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2C4" w:rsidRDefault="002742C4">
      <w:pPr>
        <w:pStyle w:val="ConsPlusNormal"/>
        <w:outlineLvl w:val="0"/>
      </w:pPr>
    </w:p>
    <w:p w:rsidR="002742C4" w:rsidRDefault="002742C4">
      <w:pPr>
        <w:pStyle w:val="ConsPlusTitle"/>
        <w:jc w:val="center"/>
        <w:outlineLvl w:val="0"/>
      </w:pPr>
      <w:r>
        <w:t>АДМИНИСТРАЦИЯ ГОРОДА ИВАНОВА</w:t>
      </w:r>
    </w:p>
    <w:p w:rsidR="002742C4" w:rsidRDefault="002742C4">
      <w:pPr>
        <w:pStyle w:val="ConsPlusTitle"/>
        <w:jc w:val="center"/>
      </w:pPr>
    </w:p>
    <w:p w:rsidR="002742C4" w:rsidRDefault="002742C4">
      <w:pPr>
        <w:pStyle w:val="ConsPlusTitle"/>
        <w:jc w:val="center"/>
      </w:pPr>
      <w:r>
        <w:t>ПОСТАНОВЛЕНИЕ</w:t>
      </w:r>
    </w:p>
    <w:p w:rsidR="002742C4" w:rsidRDefault="002742C4">
      <w:pPr>
        <w:pStyle w:val="ConsPlusTitle"/>
        <w:jc w:val="center"/>
      </w:pPr>
      <w:r>
        <w:t>от 23 ноября 2020 г. N 1329</w:t>
      </w:r>
    </w:p>
    <w:p w:rsidR="002742C4" w:rsidRDefault="002742C4">
      <w:pPr>
        <w:pStyle w:val="ConsPlusTitle"/>
        <w:jc w:val="center"/>
      </w:pPr>
    </w:p>
    <w:p w:rsidR="002742C4" w:rsidRDefault="002742C4">
      <w:pPr>
        <w:pStyle w:val="ConsPlusTitle"/>
        <w:jc w:val="center"/>
      </w:pPr>
      <w:r>
        <w:t>ОБ УТВЕРЖДЕНИИ АДМИНИСТРАТИВНОГО РЕГЛАМЕНТА ПРЕДОСТАВЛЕНИЯ</w:t>
      </w:r>
    </w:p>
    <w:p w:rsidR="002742C4" w:rsidRDefault="002742C4">
      <w:pPr>
        <w:pStyle w:val="ConsPlusTitle"/>
        <w:jc w:val="center"/>
      </w:pPr>
      <w:r>
        <w:t>МУНИЦИПАЛЬНОЙ УСЛУГИ "ВЫДАЧА РАЗРЕШЕНИЯ НА СНИЖЕНИЕ</w:t>
      </w:r>
    </w:p>
    <w:p w:rsidR="002742C4" w:rsidRDefault="002742C4">
      <w:pPr>
        <w:pStyle w:val="ConsPlusTitle"/>
        <w:jc w:val="center"/>
      </w:pPr>
      <w:r>
        <w:t>БРАЧНОГО ВОЗРАСТА ЛИЦАМ, ДОСТИГШИМ ВОЗРАСТА 16 ЛЕТ"</w:t>
      </w:r>
    </w:p>
    <w:p w:rsidR="002742C4" w:rsidRDefault="002742C4">
      <w:pPr>
        <w:pStyle w:val="ConsPlusNormal"/>
        <w:jc w:val="both"/>
      </w:pPr>
    </w:p>
    <w:p w:rsidR="002742C4" w:rsidRDefault="002742C4">
      <w:pPr>
        <w:pStyle w:val="ConsPlusNormal"/>
        <w:ind w:firstLine="540"/>
        <w:jc w:val="both"/>
      </w:pPr>
      <w:r>
        <w:t xml:space="preserve">В соответствии с Семейным </w:t>
      </w:r>
      <w:hyperlink r:id="rId4">
        <w:r>
          <w:rPr>
            <w:color w:val="0000FF"/>
          </w:rPr>
          <w:t>кодексом</w:t>
        </w:r>
      </w:hyperlink>
      <w:r>
        <w:t xml:space="preserve"> Российской Федерации, федеральными законами от 06.10.2003 </w:t>
      </w:r>
      <w:hyperlink r:id="rId5">
        <w:r>
          <w:rPr>
            <w:color w:val="0000FF"/>
          </w:rPr>
          <w:t>N 131-ФЗ</w:t>
        </w:r>
      </w:hyperlink>
      <w:r>
        <w:t xml:space="preserve"> "Об общих принципах организации местного самоуправления в Российской Федерации", от 27.07.2010 </w:t>
      </w:r>
      <w:hyperlink r:id="rId6">
        <w:r>
          <w:rPr>
            <w:color w:val="0000FF"/>
          </w:rPr>
          <w:t>N 210-ФЗ</w:t>
        </w:r>
      </w:hyperlink>
      <w:r>
        <w:t xml:space="preserve"> "Об организации предоставления государственных и муниципальных услуг", руководствуясь </w:t>
      </w:r>
      <w:hyperlink r:id="rId7">
        <w:r>
          <w:rPr>
            <w:color w:val="0000FF"/>
          </w:rPr>
          <w:t>пунктом 19 части 3 статьи 44</w:t>
        </w:r>
      </w:hyperlink>
      <w:r>
        <w:t xml:space="preserve"> Устава города Иванова, Администрация города Иванова постановляет:</w:t>
      </w:r>
    </w:p>
    <w:p w:rsidR="002742C4" w:rsidRDefault="002742C4">
      <w:pPr>
        <w:pStyle w:val="ConsPlusNormal"/>
        <w:ind w:firstLine="540"/>
        <w:jc w:val="both"/>
      </w:pPr>
    </w:p>
    <w:p w:rsidR="002742C4" w:rsidRDefault="002742C4">
      <w:pPr>
        <w:pStyle w:val="ConsPlusNormal"/>
        <w:ind w:firstLine="540"/>
        <w:jc w:val="both"/>
      </w:pPr>
      <w:r>
        <w:t xml:space="preserve">1. Утвердить прилагаемый административный </w:t>
      </w:r>
      <w:hyperlink w:anchor="P30">
        <w:r>
          <w:rPr>
            <w:color w:val="0000FF"/>
          </w:rPr>
          <w:t>регламент</w:t>
        </w:r>
      </w:hyperlink>
      <w:r>
        <w:t xml:space="preserve"> предоставления муниципальной услуги "Выдача разрешения на снижение брачного возраста лицам, достигшим возраста 16 лет".</w:t>
      </w:r>
    </w:p>
    <w:p w:rsidR="002742C4" w:rsidRDefault="002742C4">
      <w:pPr>
        <w:pStyle w:val="ConsPlusNormal"/>
        <w:ind w:firstLine="540"/>
        <w:jc w:val="both"/>
      </w:pPr>
    </w:p>
    <w:p w:rsidR="002742C4" w:rsidRDefault="002742C4">
      <w:pPr>
        <w:pStyle w:val="ConsPlusNormal"/>
        <w:ind w:firstLine="540"/>
        <w:jc w:val="both"/>
      </w:pPr>
      <w:r>
        <w:t>2. Настоящее постановление вступает в силу со дня его официального опубликования.</w:t>
      </w:r>
    </w:p>
    <w:p w:rsidR="002742C4" w:rsidRDefault="002742C4">
      <w:pPr>
        <w:pStyle w:val="ConsPlusNormal"/>
        <w:ind w:firstLine="540"/>
        <w:jc w:val="both"/>
      </w:pPr>
    </w:p>
    <w:p w:rsidR="002742C4" w:rsidRDefault="002742C4">
      <w:pPr>
        <w:pStyle w:val="ConsPlusNormal"/>
        <w:ind w:firstLine="540"/>
        <w:jc w:val="both"/>
      </w:pPr>
      <w: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2742C4" w:rsidRDefault="002742C4">
      <w:pPr>
        <w:pStyle w:val="ConsPlusNormal"/>
        <w:jc w:val="both"/>
      </w:pPr>
    </w:p>
    <w:p w:rsidR="002742C4" w:rsidRDefault="002742C4">
      <w:pPr>
        <w:pStyle w:val="ConsPlusNormal"/>
        <w:jc w:val="right"/>
      </w:pPr>
      <w:r>
        <w:t>Глава города Иванова</w:t>
      </w:r>
    </w:p>
    <w:p w:rsidR="002742C4" w:rsidRDefault="002742C4">
      <w:pPr>
        <w:pStyle w:val="ConsPlusNormal"/>
        <w:jc w:val="right"/>
      </w:pPr>
      <w:r>
        <w:t>В.Н.ШАРЫПОВ</w:t>
      </w:r>
    </w:p>
    <w:p w:rsidR="002742C4" w:rsidRDefault="002742C4" w:rsidP="002742C4">
      <w:pPr>
        <w:pStyle w:val="ConsPlusNormal"/>
      </w:pPr>
      <w:bookmarkStart w:id="0" w:name="_GoBack"/>
      <w:bookmarkEnd w:id="0"/>
    </w:p>
    <w:p w:rsidR="002742C4" w:rsidRDefault="002742C4">
      <w:pPr>
        <w:pStyle w:val="ConsPlusNormal"/>
        <w:jc w:val="right"/>
      </w:pPr>
    </w:p>
    <w:p w:rsidR="002742C4" w:rsidRDefault="002742C4">
      <w:pPr>
        <w:pStyle w:val="ConsPlusNormal"/>
        <w:jc w:val="right"/>
        <w:outlineLvl w:val="0"/>
      </w:pPr>
      <w:r>
        <w:t>Утвержден</w:t>
      </w:r>
    </w:p>
    <w:p w:rsidR="002742C4" w:rsidRDefault="002742C4">
      <w:pPr>
        <w:pStyle w:val="ConsPlusNormal"/>
        <w:jc w:val="right"/>
      </w:pPr>
      <w:r>
        <w:t>постановлением</w:t>
      </w:r>
    </w:p>
    <w:p w:rsidR="002742C4" w:rsidRDefault="002742C4">
      <w:pPr>
        <w:pStyle w:val="ConsPlusNormal"/>
        <w:jc w:val="right"/>
      </w:pPr>
      <w:r>
        <w:t>Администрации города Иванова</w:t>
      </w:r>
    </w:p>
    <w:p w:rsidR="002742C4" w:rsidRDefault="002742C4">
      <w:pPr>
        <w:pStyle w:val="ConsPlusNormal"/>
        <w:jc w:val="right"/>
      </w:pPr>
      <w:r>
        <w:t>от 23.11.2020 N 1329</w:t>
      </w:r>
    </w:p>
    <w:p w:rsidR="002742C4" w:rsidRDefault="002742C4">
      <w:pPr>
        <w:pStyle w:val="ConsPlusNormal"/>
      </w:pPr>
    </w:p>
    <w:p w:rsidR="002742C4" w:rsidRDefault="002742C4">
      <w:pPr>
        <w:pStyle w:val="ConsPlusTitle"/>
        <w:jc w:val="center"/>
      </w:pPr>
      <w:bookmarkStart w:id="1" w:name="P30"/>
      <w:bookmarkEnd w:id="1"/>
      <w:r>
        <w:t>АДМИНИСТРАТИВНЫЙ РЕГЛАМЕНТ</w:t>
      </w:r>
    </w:p>
    <w:p w:rsidR="002742C4" w:rsidRDefault="002742C4">
      <w:pPr>
        <w:pStyle w:val="ConsPlusTitle"/>
        <w:jc w:val="center"/>
      </w:pPr>
      <w:r>
        <w:t>ПРЕДОСТАВЛЕНИЯ МУНИЦИПАЛЬНОЙ УСЛУГИ "ВЫДАЧА РАЗРЕШЕНИЯ</w:t>
      </w:r>
    </w:p>
    <w:p w:rsidR="002742C4" w:rsidRDefault="002742C4">
      <w:pPr>
        <w:pStyle w:val="ConsPlusTitle"/>
        <w:jc w:val="center"/>
      </w:pPr>
      <w:r>
        <w:t>НА СНИЖЕНИЕ БРАЧНОГО ВОЗРАСТА ЛИЦАМ, ДОСТИГШИМ</w:t>
      </w:r>
    </w:p>
    <w:p w:rsidR="002742C4" w:rsidRDefault="002742C4">
      <w:pPr>
        <w:pStyle w:val="ConsPlusTitle"/>
        <w:jc w:val="center"/>
      </w:pPr>
      <w:r>
        <w:t>ВОЗРАСТА 16 ЛЕТ"</w:t>
      </w:r>
    </w:p>
    <w:p w:rsidR="002742C4" w:rsidRDefault="002742C4">
      <w:pPr>
        <w:pStyle w:val="ConsPlusNormal"/>
      </w:pPr>
    </w:p>
    <w:p w:rsidR="002742C4" w:rsidRDefault="002742C4">
      <w:pPr>
        <w:pStyle w:val="ConsPlusTitle"/>
        <w:jc w:val="center"/>
        <w:outlineLvl w:val="1"/>
      </w:pPr>
      <w:r>
        <w:t>1. Общие положения</w:t>
      </w:r>
    </w:p>
    <w:p w:rsidR="002742C4" w:rsidRDefault="002742C4">
      <w:pPr>
        <w:pStyle w:val="ConsPlusNormal"/>
      </w:pPr>
    </w:p>
    <w:p w:rsidR="002742C4" w:rsidRDefault="002742C4">
      <w:pPr>
        <w:pStyle w:val="ConsPlusNormal"/>
        <w:ind w:firstLine="540"/>
        <w:jc w:val="both"/>
      </w:pPr>
      <w:r>
        <w:t>1.1. Административный регламент предоставления муниципальной услуги "Выдача разрешения на снижение брачного возраста лицам, достигшим возраста 16 лет" (далее - Регламент)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управлением социальной защиты населения администрации города Иванова (далее - Управление), формы контроля за его исполнением,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2742C4" w:rsidRDefault="002742C4">
      <w:pPr>
        <w:pStyle w:val="ConsPlusNormal"/>
        <w:spacing w:before="220"/>
        <w:ind w:firstLine="540"/>
        <w:jc w:val="both"/>
      </w:pPr>
      <w:r>
        <w:t>1.2. Получателями муниципальной услуги "Выдача разрешения на снижение брачного возраста лицам, достигшим возраста 16 лет" являются несовершеннолетние лица (их законные представители, действующие на основании доверенности), достигшие возраста 16 лет, проживающие на территории города Иванова и желающие вступить в брак.</w:t>
      </w:r>
    </w:p>
    <w:p w:rsidR="002742C4" w:rsidRDefault="002742C4">
      <w:pPr>
        <w:pStyle w:val="ConsPlusNormal"/>
        <w:spacing w:before="220"/>
        <w:ind w:firstLine="540"/>
        <w:jc w:val="both"/>
      </w:pPr>
      <w:r>
        <w:lastRenderedPageBreak/>
        <w:t>1.3. Заявителями в целях настоящего Регламента являются оба родителя, единственный родитель или родитель с согласия другого родителя, действующего на основании доверенности, опекуны (попечители) (законные представители), несовершеннолетний, достигший 16-летнего возраста, с письменного согласия его законного представителя, желающие снизить брачный возраст (далее - Заявители) и имеющие место регистрации на территории города Иванова.</w:t>
      </w:r>
    </w:p>
    <w:p w:rsidR="002742C4" w:rsidRDefault="002742C4">
      <w:pPr>
        <w:pStyle w:val="ConsPlusNormal"/>
        <w:jc w:val="center"/>
      </w:pPr>
    </w:p>
    <w:p w:rsidR="002742C4" w:rsidRDefault="002742C4">
      <w:pPr>
        <w:pStyle w:val="ConsPlusTitle"/>
        <w:jc w:val="center"/>
        <w:outlineLvl w:val="1"/>
      </w:pPr>
      <w:r>
        <w:t>2. Стандарт предоставления муниципальной услуги</w:t>
      </w:r>
    </w:p>
    <w:p w:rsidR="002742C4" w:rsidRDefault="002742C4">
      <w:pPr>
        <w:pStyle w:val="ConsPlusNormal"/>
        <w:jc w:val="center"/>
      </w:pPr>
    </w:p>
    <w:p w:rsidR="002742C4" w:rsidRDefault="002742C4">
      <w:pPr>
        <w:pStyle w:val="ConsPlusNormal"/>
        <w:ind w:firstLine="540"/>
        <w:jc w:val="both"/>
      </w:pPr>
      <w:r>
        <w:t>2.1. Наименование муниципальной услуги, порядок предоставления которой определяется настоящим Регламентом, - "Выдача разрешения на снижение брачного возраста лицам, достигшим возраста 16 лет" (далее - муниципальная услуга).</w:t>
      </w:r>
    </w:p>
    <w:p w:rsidR="002742C4" w:rsidRDefault="002742C4">
      <w:pPr>
        <w:pStyle w:val="ConsPlusNormal"/>
        <w:spacing w:before="220"/>
        <w:ind w:firstLine="540"/>
        <w:jc w:val="both"/>
      </w:pPr>
      <w:r>
        <w:t>2.2. Наименование органа, предоставляющего муниципальную услугу.</w:t>
      </w:r>
    </w:p>
    <w:p w:rsidR="002742C4" w:rsidRDefault="002742C4">
      <w:pPr>
        <w:pStyle w:val="ConsPlusNormal"/>
        <w:spacing w:before="220"/>
        <w:ind w:firstLine="540"/>
        <w:jc w:val="both"/>
      </w:pPr>
      <w:r>
        <w:t>2.2.1. Предоставление муниципальной услуги осуществляется Управлением.</w:t>
      </w:r>
    </w:p>
    <w:p w:rsidR="002742C4" w:rsidRDefault="002742C4">
      <w:pPr>
        <w:pStyle w:val="ConsPlusNormal"/>
        <w:spacing w:before="220"/>
        <w:ind w:firstLine="540"/>
        <w:jc w:val="both"/>
      </w:pPr>
      <w:r>
        <w:t>Сведения о местонахождении:</w:t>
      </w:r>
    </w:p>
    <w:p w:rsidR="002742C4" w:rsidRDefault="002742C4">
      <w:pPr>
        <w:pStyle w:val="ConsPlusNormal"/>
        <w:spacing w:before="220"/>
        <w:ind w:firstLine="540"/>
        <w:jc w:val="both"/>
      </w:pPr>
      <w:r>
        <w:t>Юридический адрес: 153000, город Иваново, площадь Революции, дом 6.</w:t>
      </w:r>
    </w:p>
    <w:p w:rsidR="002742C4" w:rsidRDefault="002742C4">
      <w:pPr>
        <w:pStyle w:val="ConsPlusNormal"/>
        <w:spacing w:before="220"/>
        <w:ind w:firstLine="540"/>
        <w:jc w:val="both"/>
      </w:pPr>
      <w:r>
        <w:t>Фактический адрес: 153000, город Иваново, проспект Шереметевский, дом 1, кабинет 216. Электронная почта: uszn@ivgoradm.ru. Телефон: 8 (4932) 59-45-52.</w:t>
      </w:r>
    </w:p>
    <w:p w:rsidR="002742C4" w:rsidRDefault="002742C4">
      <w:pPr>
        <w:pStyle w:val="ConsPlusNormal"/>
        <w:spacing w:before="220"/>
        <w:ind w:firstLine="540"/>
        <w:jc w:val="both"/>
      </w:pPr>
      <w:r>
        <w:t>График приема заявителей: понедельник: 9:00 - 12:00 и 13:00 - 15:00.</w:t>
      </w:r>
    </w:p>
    <w:p w:rsidR="002742C4" w:rsidRDefault="002742C4">
      <w:pPr>
        <w:pStyle w:val="ConsPlusNormal"/>
        <w:spacing w:before="220"/>
        <w:ind w:firstLine="540"/>
        <w:jc w:val="both"/>
      </w:pPr>
      <w:r>
        <w:t>Дополнительное место приема инвалидов по вопросу получения муниципальной услуги находится в холле на первом этаже здания Администрации города Иванова, расположенного по адресу: город Иваново, проспект Шереметевский, дом 1.</w:t>
      </w:r>
    </w:p>
    <w:p w:rsidR="002742C4" w:rsidRDefault="002742C4">
      <w:pPr>
        <w:pStyle w:val="ConsPlusNormal"/>
        <w:spacing w:before="220"/>
        <w:ind w:firstLine="540"/>
        <w:jc w:val="both"/>
      </w:pPr>
      <w:r>
        <w:t>2.2.2. В предоставлении муниципальной услуги участвует:</w:t>
      </w:r>
    </w:p>
    <w:p w:rsidR="002742C4" w:rsidRDefault="002742C4">
      <w:pPr>
        <w:pStyle w:val="ConsPlusNormal"/>
        <w:spacing w:before="220"/>
        <w:ind w:firstLine="540"/>
        <w:jc w:val="both"/>
      </w:pPr>
      <w:r>
        <w:t>Муниципальное казенное учреждение "Многофункциональный центр предоставления государственных и муниципальных услуг в городе Иванове" (далее - МКУ МФЦ).</w:t>
      </w:r>
    </w:p>
    <w:p w:rsidR="002742C4" w:rsidRDefault="002742C4">
      <w:pPr>
        <w:pStyle w:val="ConsPlusNormal"/>
        <w:spacing w:before="220"/>
        <w:ind w:firstLine="540"/>
        <w:jc w:val="both"/>
      </w:pPr>
      <w:r>
        <w:t>Почтовый адрес: 153000, г. Иваново, ул. Советская, д. 25.</w:t>
      </w:r>
    </w:p>
    <w:p w:rsidR="002742C4" w:rsidRDefault="002742C4">
      <w:pPr>
        <w:pStyle w:val="ConsPlusNormal"/>
        <w:spacing w:before="220"/>
        <w:ind w:firstLine="540"/>
        <w:jc w:val="both"/>
      </w:pPr>
      <w:r>
        <w:t>Электронная почта: ivmfc@mail.ru.</w:t>
      </w:r>
    </w:p>
    <w:p w:rsidR="002742C4" w:rsidRDefault="002742C4">
      <w:pPr>
        <w:pStyle w:val="ConsPlusNormal"/>
        <w:spacing w:before="220"/>
        <w:ind w:firstLine="540"/>
        <w:jc w:val="both"/>
      </w:pPr>
      <w:r>
        <w:t>Телефоны: 8 (4932) 30-03-20, 41-60-85.</w:t>
      </w:r>
    </w:p>
    <w:p w:rsidR="002742C4" w:rsidRDefault="002742C4">
      <w:pPr>
        <w:pStyle w:val="ConsPlusNormal"/>
        <w:spacing w:before="220"/>
        <w:ind w:firstLine="540"/>
        <w:jc w:val="both"/>
      </w:pPr>
      <w:r>
        <w:t>Факс: 8 (4932) 41-60-85.</w:t>
      </w:r>
    </w:p>
    <w:p w:rsidR="002742C4" w:rsidRDefault="002742C4">
      <w:pPr>
        <w:pStyle w:val="ConsPlusNormal"/>
        <w:spacing w:before="220"/>
        <w:ind w:firstLine="540"/>
        <w:jc w:val="both"/>
      </w:pPr>
      <w:r>
        <w:t>Места нахождения и почтовые адреса четырех офисов МКУ МФЦ:</w:t>
      </w:r>
    </w:p>
    <w:p w:rsidR="002742C4" w:rsidRDefault="002742C4">
      <w:pPr>
        <w:pStyle w:val="ConsPlusNormal"/>
        <w:spacing w:before="220"/>
        <w:ind w:firstLine="540"/>
        <w:jc w:val="both"/>
      </w:pPr>
      <w:r>
        <w:t>- отдел приема и выдачи документов "Центральный": г. Иваново, ул. Советская, д. 25;</w:t>
      </w:r>
    </w:p>
    <w:p w:rsidR="002742C4" w:rsidRDefault="002742C4">
      <w:pPr>
        <w:pStyle w:val="ConsPlusNormal"/>
        <w:spacing w:before="220"/>
        <w:ind w:firstLine="540"/>
        <w:jc w:val="both"/>
      </w:pPr>
      <w:r>
        <w:t>- отдел приема и выдачи документов "Октябрьский": г. Иваново, пр. Ленина, д. 108;</w:t>
      </w:r>
    </w:p>
    <w:p w:rsidR="002742C4" w:rsidRDefault="002742C4">
      <w:pPr>
        <w:pStyle w:val="ConsPlusNormal"/>
        <w:spacing w:before="220"/>
        <w:ind w:firstLine="540"/>
        <w:jc w:val="both"/>
      </w:pPr>
      <w:r>
        <w:t xml:space="preserve">- отдел приема и выдачи документов "Ленинский": г. Иваново, ул. </w:t>
      </w:r>
      <w:proofErr w:type="spellStart"/>
      <w:r>
        <w:t>Куконковых</w:t>
      </w:r>
      <w:proofErr w:type="spellEnd"/>
      <w:r>
        <w:t>, д. 144А;</w:t>
      </w:r>
    </w:p>
    <w:p w:rsidR="002742C4" w:rsidRDefault="002742C4">
      <w:pPr>
        <w:pStyle w:val="ConsPlusNormal"/>
        <w:spacing w:before="220"/>
        <w:ind w:firstLine="540"/>
        <w:jc w:val="both"/>
      </w:pPr>
      <w:r>
        <w:t>- отдел приема и выдачи документов "</w:t>
      </w:r>
      <w:proofErr w:type="spellStart"/>
      <w:r>
        <w:t>Фрунзенский</w:t>
      </w:r>
      <w:proofErr w:type="spellEnd"/>
      <w:r>
        <w:t>": г. Иваново, ул. Красных Зорь, д. 10.</w:t>
      </w:r>
    </w:p>
    <w:p w:rsidR="002742C4" w:rsidRDefault="002742C4">
      <w:pPr>
        <w:pStyle w:val="ConsPlusNormal"/>
        <w:spacing w:before="220"/>
        <w:ind w:firstLine="540"/>
        <w:jc w:val="both"/>
      </w:pPr>
      <w:r>
        <w:t>График работы офисов МКУ МФЦ:</w:t>
      </w:r>
    </w:p>
    <w:p w:rsidR="002742C4" w:rsidRDefault="002742C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0"/>
        <w:gridCol w:w="3288"/>
      </w:tblGrid>
      <w:tr w:rsidR="002742C4">
        <w:tc>
          <w:tcPr>
            <w:tcW w:w="2380" w:type="dxa"/>
            <w:tcBorders>
              <w:top w:val="nil"/>
              <w:left w:val="nil"/>
              <w:bottom w:val="nil"/>
              <w:right w:val="nil"/>
            </w:tcBorders>
          </w:tcPr>
          <w:p w:rsidR="002742C4" w:rsidRDefault="002742C4">
            <w:pPr>
              <w:pStyle w:val="ConsPlusNormal"/>
              <w:jc w:val="both"/>
            </w:pPr>
            <w:r>
              <w:t>Понедельник</w:t>
            </w:r>
          </w:p>
        </w:tc>
        <w:tc>
          <w:tcPr>
            <w:tcW w:w="3288" w:type="dxa"/>
            <w:tcBorders>
              <w:top w:val="nil"/>
              <w:left w:val="nil"/>
              <w:bottom w:val="nil"/>
              <w:right w:val="nil"/>
            </w:tcBorders>
          </w:tcPr>
          <w:p w:rsidR="002742C4" w:rsidRDefault="002742C4">
            <w:pPr>
              <w:pStyle w:val="ConsPlusNormal"/>
              <w:jc w:val="center"/>
            </w:pPr>
            <w:r>
              <w:t>9:00 - 17:00</w:t>
            </w:r>
          </w:p>
        </w:tc>
      </w:tr>
      <w:tr w:rsidR="002742C4">
        <w:tc>
          <w:tcPr>
            <w:tcW w:w="2380" w:type="dxa"/>
            <w:tcBorders>
              <w:top w:val="nil"/>
              <w:left w:val="nil"/>
              <w:bottom w:val="nil"/>
              <w:right w:val="nil"/>
            </w:tcBorders>
          </w:tcPr>
          <w:p w:rsidR="002742C4" w:rsidRDefault="002742C4">
            <w:pPr>
              <w:pStyle w:val="ConsPlusNormal"/>
              <w:jc w:val="both"/>
            </w:pPr>
            <w:r>
              <w:t>Вторник</w:t>
            </w:r>
          </w:p>
        </w:tc>
        <w:tc>
          <w:tcPr>
            <w:tcW w:w="3288" w:type="dxa"/>
            <w:tcBorders>
              <w:top w:val="nil"/>
              <w:left w:val="nil"/>
              <w:bottom w:val="nil"/>
              <w:right w:val="nil"/>
            </w:tcBorders>
          </w:tcPr>
          <w:p w:rsidR="002742C4" w:rsidRDefault="002742C4">
            <w:pPr>
              <w:pStyle w:val="ConsPlusNormal"/>
              <w:jc w:val="center"/>
            </w:pPr>
            <w:r>
              <w:t>9:00 - 17:00</w:t>
            </w:r>
          </w:p>
        </w:tc>
      </w:tr>
      <w:tr w:rsidR="002742C4">
        <w:tc>
          <w:tcPr>
            <w:tcW w:w="2380" w:type="dxa"/>
            <w:tcBorders>
              <w:top w:val="nil"/>
              <w:left w:val="nil"/>
              <w:bottom w:val="nil"/>
              <w:right w:val="nil"/>
            </w:tcBorders>
          </w:tcPr>
          <w:p w:rsidR="002742C4" w:rsidRDefault="002742C4">
            <w:pPr>
              <w:pStyle w:val="ConsPlusNormal"/>
              <w:jc w:val="both"/>
            </w:pPr>
            <w:r>
              <w:lastRenderedPageBreak/>
              <w:t>Среда</w:t>
            </w:r>
          </w:p>
        </w:tc>
        <w:tc>
          <w:tcPr>
            <w:tcW w:w="3288" w:type="dxa"/>
            <w:tcBorders>
              <w:top w:val="nil"/>
              <w:left w:val="nil"/>
              <w:bottom w:val="nil"/>
              <w:right w:val="nil"/>
            </w:tcBorders>
          </w:tcPr>
          <w:p w:rsidR="002742C4" w:rsidRDefault="002742C4">
            <w:pPr>
              <w:pStyle w:val="ConsPlusNormal"/>
              <w:jc w:val="center"/>
            </w:pPr>
            <w:r>
              <w:t>9:00 - 20:00</w:t>
            </w:r>
          </w:p>
        </w:tc>
      </w:tr>
      <w:tr w:rsidR="002742C4">
        <w:tc>
          <w:tcPr>
            <w:tcW w:w="2380" w:type="dxa"/>
            <w:tcBorders>
              <w:top w:val="nil"/>
              <w:left w:val="nil"/>
              <w:bottom w:val="nil"/>
              <w:right w:val="nil"/>
            </w:tcBorders>
          </w:tcPr>
          <w:p w:rsidR="002742C4" w:rsidRDefault="002742C4">
            <w:pPr>
              <w:pStyle w:val="ConsPlusNormal"/>
              <w:jc w:val="both"/>
            </w:pPr>
            <w:r>
              <w:t>Четверг</w:t>
            </w:r>
          </w:p>
        </w:tc>
        <w:tc>
          <w:tcPr>
            <w:tcW w:w="3288" w:type="dxa"/>
            <w:tcBorders>
              <w:top w:val="nil"/>
              <w:left w:val="nil"/>
              <w:bottom w:val="nil"/>
              <w:right w:val="nil"/>
            </w:tcBorders>
          </w:tcPr>
          <w:p w:rsidR="002742C4" w:rsidRDefault="002742C4">
            <w:pPr>
              <w:pStyle w:val="ConsPlusNormal"/>
              <w:jc w:val="center"/>
            </w:pPr>
            <w:r>
              <w:t>9:00 - 17:00</w:t>
            </w:r>
          </w:p>
        </w:tc>
      </w:tr>
      <w:tr w:rsidR="002742C4">
        <w:tc>
          <w:tcPr>
            <w:tcW w:w="2380" w:type="dxa"/>
            <w:tcBorders>
              <w:top w:val="nil"/>
              <w:left w:val="nil"/>
              <w:bottom w:val="nil"/>
              <w:right w:val="nil"/>
            </w:tcBorders>
          </w:tcPr>
          <w:p w:rsidR="002742C4" w:rsidRDefault="002742C4">
            <w:pPr>
              <w:pStyle w:val="ConsPlusNormal"/>
              <w:jc w:val="both"/>
            </w:pPr>
            <w:r>
              <w:t>Пятница</w:t>
            </w:r>
          </w:p>
        </w:tc>
        <w:tc>
          <w:tcPr>
            <w:tcW w:w="3288" w:type="dxa"/>
            <w:tcBorders>
              <w:top w:val="nil"/>
              <w:left w:val="nil"/>
              <w:bottom w:val="nil"/>
              <w:right w:val="nil"/>
            </w:tcBorders>
          </w:tcPr>
          <w:p w:rsidR="002742C4" w:rsidRDefault="002742C4">
            <w:pPr>
              <w:pStyle w:val="ConsPlusNormal"/>
              <w:jc w:val="center"/>
            </w:pPr>
            <w:r>
              <w:t>9:00 - 16:00</w:t>
            </w:r>
          </w:p>
        </w:tc>
      </w:tr>
      <w:tr w:rsidR="002742C4">
        <w:tc>
          <w:tcPr>
            <w:tcW w:w="2380" w:type="dxa"/>
            <w:tcBorders>
              <w:top w:val="nil"/>
              <w:left w:val="nil"/>
              <w:bottom w:val="nil"/>
              <w:right w:val="nil"/>
            </w:tcBorders>
          </w:tcPr>
          <w:p w:rsidR="002742C4" w:rsidRDefault="002742C4">
            <w:pPr>
              <w:pStyle w:val="ConsPlusNormal"/>
              <w:jc w:val="both"/>
            </w:pPr>
            <w:r>
              <w:t>Суббота</w:t>
            </w:r>
          </w:p>
        </w:tc>
        <w:tc>
          <w:tcPr>
            <w:tcW w:w="3288" w:type="dxa"/>
            <w:tcBorders>
              <w:top w:val="nil"/>
              <w:left w:val="nil"/>
              <w:bottom w:val="nil"/>
              <w:right w:val="nil"/>
            </w:tcBorders>
          </w:tcPr>
          <w:p w:rsidR="002742C4" w:rsidRDefault="002742C4">
            <w:pPr>
              <w:pStyle w:val="ConsPlusNormal"/>
              <w:jc w:val="center"/>
            </w:pPr>
            <w:r>
              <w:t>9:00 - 17:00</w:t>
            </w:r>
          </w:p>
        </w:tc>
      </w:tr>
      <w:tr w:rsidR="002742C4">
        <w:tc>
          <w:tcPr>
            <w:tcW w:w="2380" w:type="dxa"/>
            <w:tcBorders>
              <w:top w:val="nil"/>
              <w:left w:val="nil"/>
              <w:bottom w:val="nil"/>
              <w:right w:val="nil"/>
            </w:tcBorders>
          </w:tcPr>
          <w:p w:rsidR="002742C4" w:rsidRDefault="002742C4">
            <w:pPr>
              <w:pStyle w:val="ConsPlusNormal"/>
              <w:jc w:val="both"/>
            </w:pPr>
            <w:r>
              <w:t>Воскресенье</w:t>
            </w:r>
          </w:p>
        </w:tc>
        <w:tc>
          <w:tcPr>
            <w:tcW w:w="3288" w:type="dxa"/>
            <w:tcBorders>
              <w:top w:val="nil"/>
              <w:left w:val="nil"/>
              <w:bottom w:val="nil"/>
              <w:right w:val="nil"/>
            </w:tcBorders>
          </w:tcPr>
          <w:p w:rsidR="002742C4" w:rsidRDefault="002742C4">
            <w:pPr>
              <w:pStyle w:val="ConsPlusNormal"/>
              <w:jc w:val="center"/>
            </w:pPr>
            <w:r>
              <w:t>Выходной день</w:t>
            </w:r>
          </w:p>
        </w:tc>
      </w:tr>
    </w:tbl>
    <w:p w:rsidR="002742C4" w:rsidRDefault="002742C4">
      <w:pPr>
        <w:pStyle w:val="ConsPlusNormal"/>
        <w:ind w:firstLine="540"/>
        <w:jc w:val="both"/>
      </w:pPr>
    </w:p>
    <w:p w:rsidR="002742C4" w:rsidRDefault="002742C4">
      <w:pPr>
        <w:pStyle w:val="ConsPlusNormal"/>
        <w:ind w:firstLine="540"/>
        <w:jc w:val="both"/>
      </w:pPr>
      <w:r>
        <w:t xml:space="preserve">Один день в месяц в каждом отделе приема и выдачи документов в МКУ МФЦ объявляется </w:t>
      </w:r>
      <w:proofErr w:type="spellStart"/>
      <w:r>
        <w:t>неприемным</w:t>
      </w:r>
      <w:proofErr w:type="spellEnd"/>
      <w:r>
        <w:t xml:space="preserve"> днем:</w:t>
      </w:r>
    </w:p>
    <w:p w:rsidR="002742C4" w:rsidRDefault="002742C4">
      <w:pPr>
        <w:pStyle w:val="ConsPlusNormal"/>
        <w:spacing w:before="220"/>
        <w:ind w:firstLine="540"/>
        <w:jc w:val="both"/>
      </w:pPr>
      <w:r>
        <w:t>- в отделе приема и выдачи документов "Центральный" - каждый первый четверг месяца;</w:t>
      </w:r>
    </w:p>
    <w:p w:rsidR="002742C4" w:rsidRDefault="002742C4">
      <w:pPr>
        <w:pStyle w:val="ConsPlusNormal"/>
        <w:spacing w:before="220"/>
        <w:ind w:firstLine="540"/>
        <w:jc w:val="both"/>
      </w:pPr>
      <w:r>
        <w:t>- в отделе приема и выдачи документов "Октябрьский" - каждый второй четверг месяца;</w:t>
      </w:r>
    </w:p>
    <w:p w:rsidR="002742C4" w:rsidRDefault="002742C4">
      <w:pPr>
        <w:pStyle w:val="ConsPlusNormal"/>
        <w:spacing w:before="220"/>
        <w:ind w:firstLine="540"/>
        <w:jc w:val="both"/>
      </w:pPr>
      <w:r>
        <w:t>- в отделе приема и выдачи документов "Ленинский" - каждый третий четверг месяца;</w:t>
      </w:r>
    </w:p>
    <w:p w:rsidR="002742C4" w:rsidRDefault="002742C4">
      <w:pPr>
        <w:pStyle w:val="ConsPlusNormal"/>
        <w:spacing w:before="220"/>
        <w:ind w:firstLine="540"/>
        <w:jc w:val="both"/>
      </w:pPr>
      <w:r>
        <w:t>- в отделе приема и выдачи документов "</w:t>
      </w:r>
      <w:proofErr w:type="spellStart"/>
      <w:r>
        <w:t>Фрунзенский</w:t>
      </w:r>
      <w:proofErr w:type="spellEnd"/>
      <w:r>
        <w:t>" - каждый четвертый четверг месяца.</w:t>
      </w:r>
    </w:p>
    <w:p w:rsidR="002742C4" w:rsidRDefault="002742C4">
      <w:pPr>
        <w:pStyle w:val="ConsPlusNormal"/>
        <w:spacing w:before="220"/>
        <w:ind w:firstLine="540"/>
        <w:jc w:val="both"/>
      </w:pPr>
      <w:r>
        <w:t>2.3. Результат предоставления муниципальной услуги:</w:t>
      </w:r>
    </w:p>
    <w:p w:rsidR="002742C4" w:rsidRDefault="002742C4">
      <w:pPr>
        <w:pStyle w:val="ConsPlusNormal"/>
        <w:spacing w:before="220"/>
        <w:ind w:firstLine="540"/>
        <w:jc w:val="both"/>
      </w:pPr>
      <w:r>
        <w:t>- подготовка проекта постановления и выдача постановления о разрешении на снижение брачного возраста лицам, достигшим возраста 16 лет (далее - разрешение);</w:t>
      </w:r>
    </w:p>
    <w:p w:rsidR="002742C4" w:rsidRDefault="002742C4">
      <w:pPr>
        <w:pStyle w:val="ConsPlusNormal"/>
        <w:spacing w:before="220"/>
        <w:ind w:firstLine="540"/>
        <w:jc w:val="both"/>
      </w:pPr>
      <w:r>
        <w:t>- в случае принятия решения об отказе в разрешении на снижение брачного возраста - выдача письменного уведомления Управлением об отказе разрешения на снижение брачного возраста.</w:t>
      </w:r>
    </w:p>
    <w:p w:rsidR="002742C4" w:rsidRDefault="002742C4">
      <w:pPr>
        <w:pStyle w:val="ConsPlusNormal"/>
        <w:spacing w:before="220"/>
        <w:ind w:firstLine="540"/>
        <w:jc w:val="both"/>
      </w:pPr>
      <w:r>
        <w:t>2.4. Срок предоставления муниципальной услуги.</w:t>
      </w:r>
    </w:p>
    <w:p w:rsidR="002742C4" w:rsidRDefault="002742C4">
      <w:pPr>
        <w:pStyle w:val="ConsPlusNormal"/>
        <w:spacing w:before="220"/>
        <w:ind w:firstLine="540"/>
        <w:jc w:val="both"/>
      </w:pPr>
      <w:r>
        <w:t>Муниципальная услуга предоставляется в течение 30 календарных дней с момента официального обращения заявителя, на основании поступившего в Управление заявления, поданного на приеме или через МКУ МФЦ или направленного по почте, или заявления, поданного в электронной форме через единый и (или) региональный портал государственных и муниципальных услуг по адресам: www.gosuslugi.ru и (или) pgu.ivanovoobl.ru (далее - Порталы).</w:t>
      </w:r>
    </w:p>
    <w:p w:rsidR="002742C4" w:rsidRDefault="002742C4">
      <w:pPr>
        <w:pStyle w:val="ConsPlusNormal"/>
        <w:spacing w:before="220"/>
        <w:ind w:firstLine="540"/>
        <w:jc w:val="both"/>
      </w:pPr>
      <w:r>
        <w:t>2.5. Правовые основания для предоставления муниципальной услуги.</w:t>
      </w:r>
    </w:p>
    <w:p w:rsidR="002742C4" w:rsidRDefault="002742C4">
      <w:pPr>
        <w:pStyle w:val="ConsPlusNormal"/>
        <w:spacing w:before="220"/>
        <w:ind w:firstLine="540"/>
        <w:jc w:val="both"/>
      </w:pPr>
      <w:r>
        <w:t>Предоставление муниципальной услуги осуществляется в соответствии со следующими нормативными правовыми актами:</w:t>
      </w:r>
    </w:p>
    <w:p w:rsidR="002742C4" w:rsidRDefault="002742C4">
      <w:pPr>
        <w:pStyle w:val="ConsPlusNormal"/>
        <w:spacing w:before="220"/>
        <w:ind w:firstLine="540"/>
        <w:jc w:val="both"/>
      </w:pPr>
      <w:r>
        <w:t xml:space="preserve">- </w:t>
      </w:r>
      <w:hyperlink r:id="rId8">
        <w:r>
          <w:rPr>
            <w:color w:val="0000FF"/>
          </w:rPr>
          <w:t>Конституция</w:t>
        </w:r>
      </w:hyperlink>
      <w:r>
        <w:t xml:space="preserve"> Российской Федерации;</w:t>
      </w:r>
    </w:p>
    <w:p w:rsidR="002742C4" w:rsidRDefault="002742C4">
      <w:pPr>
        <w:pStyle w:val="ConsPlusNormal"/>
        <w:spacing w:before="220"/>
        <w:ind w:firstLine="540"/>
        <w:jc w:val="both"/>
      </w:pPr>
      <w:r>
        <w:t xml:space="preserve">- Семейный </w:t>
      </w:r>
      <w:hyperlink r:id="rId9">
        <w:r>
          <w:rPr>
            <w:color w:val="0000FF"/>
          </w:rPr>
          <w:t>кодекс</w:t>
        </w:r>
      </w:hyperlink>
      <w:r>
        <w:t xml:space="preserve"> Российской Федерации;</w:t>
      </w:r>
    </w:p>
    <w:p w:rsidR="002742C4" w:rsidRDefault="002742C4">
      <w:pPr>
        <w:pStyle w:val="ConsPlusNormal"/>
        <w:spacing w:before="220"/>
        <w:ind w:firstLine="540"/>
        <w:jc w:val="both"/>
      </w:pPr>
      <w:r>
        <w:t xml:space="preserve">- Федеральный </w:t>
      </w:r>
      <w:hyperlink r:id="rId10">
        <w:r>
          <w:rPr>
            <w:color w:val="0000FF"/>
          </w:rPr>
          <w:t>закон</w:t>
        </w:r>
      </w:hyperlink>
      <w:r>
        <w:t xml:space="preserve"> от 24.04.2008 N 48-ФЗ "Об опеке и попечительстве";</w:t>
      </w:r>
    </w:p>
    <w:p w:rsidR="002742C4" w:rsidRDefault="002742C4">
      <w:pPr>
        <w:pStyle w:val="ConsPlusNormal"/>
        <w:spacing w:before="220"/>
        <w:ind w:firstLine="540"/>
        <w:jc w:val="both"/>
      </w:pPr>
      <w:r>
        <w:t xml:space="preserve">- Федеральный </w:t>
      </w:r>
      <w:hyperlink r:id="rId11">
        <w:r>
          <w:rPr>
            <w:color w:val="0000FF"/>
          </w:rPr>
          <w:t>закон</w:t>
        </w:r>
      </w:hyperlink>
      <w:r>
        <w:t xml:space="preserve"> от 14.07.2010 N 210-ФЗ "Об организации предоставления государственных и муниципальных услуг";</w:t>
      </w:r>
    </w:p>
    <w:p w:rsidR="002742C4" w:rsidRDefault="002742C4">
      <w:pPr>
        <w:pStyle w:val="ConsPlusNormal"/>
        <w:spacing w:before="220"/>
        <w:ind w:firstLine="540"/>
        <w:jc w:val="both"/>
      </w:pPr>
      <w:r>
        <w:t xml:space="preserve">- Федеральный </w:t>
      </w:r>
      <w:hyperlink r:id="rId12">
        <w:r>
          <w:rPr>
            <w:color w:val="0000FF"/>
          </w:rPr>
          <w:t>закон</w:t>
        </w:r>
      </w:hyperlink>
      <w:r>
        <w:t xml:space="preserve"> от 02.05.2006 N 59-ФЗ "О порядке рассмотрения обращений граждан Российской Федерации";</w:t>
      </w:r>
    </w:p>
    <w:p w:rsidR="002742C4" w:rsidRDefault="002742C4">
      <w:pPr>
        <w:pStyle w:val="ConsPlusNormal"/>
        <w:spacing w:before="220"/>
        <w:ind w:firstLine="540"/>
        <w:jc w:val="both"/>
      </w:pPr>
      <w:r>
        <w:t xml:space="preserve">- Федеральный </w:t>
      </w:r>
      <w:hyperlink r:id="rId13">
        <w:r>
          <w:rPr>
            <w:color w:val="0000FF"/>
          </w:rPr>
          <w:t>закон</w:t>
        </w:r>
      </w:hyperlink>
      <w:r>
        <w:t xml:space="preserve"> от 15.11.1997 N 143-ФЗ "Об актах гражданского состояния";</w:t>
      </w:r>
    </w:p>
    <w:p w:rsidR="002742C4" w:rsidRDefault="002742C4">
      <w:pPr>
        <w:pStyle w:val="ConsPlusNormal"/>
        <w:spacing w:before="220"/>
        <w:ind w:firstLine="540"/>
        <w:jc w:val="both"/>
      </w:pPr>
      <w:r>
        <w:t xml:space="preserve">- Федеральный </w:t>
      </w:r>
      <w:hyperlink r:id="rId14">
        <w:r>
          <w:rPr>
            <w:color w:val="0000FF"/>
          </w:rPr>
          <w:t>закон</w:t>
        </w:r>
      </w:hyperlink>
      <w:r>
        <w:t xml:space="preserve"> от 06.04.2011 N 63-ФЗ "Об электронной подписи";</w:t>
      </w:r>
    </w:p>
    <w:p w:rsidR="002742C4" w:rsidRDefault="002742C4">
      <w:pPr>
        <w:pStyle w:val="ConsPlusNormal"/>
        <w:spacing w:before="220"/>
        <w:ind w:firstLine="540"/>
        <w:jc w:val="both"/>
      </w:pPr>
      <w:r>
        <w:lastRenderedPageBreak/>
        <w:t xml:space="preserve">- </w:t>
      </w:r>
      <w:hyperlink r:id="rId15">
        <w:r>
          <w:rPr>
            <w:color w:val="0000FF"/>
          </w:rPr>
          <w:t>Устав</w:t>
        </w:r>
      </w:hyperlink>
      <w:r>
        <w:t xml:space="preserve"> города Иванова;</w:t>
      </w:r>
    </w:p>
    <w:p w:rsidR="002742C4" w:rsidRDefault="002742C4">
      <w:pPr>
        <w:pStyle w:val="ConsPlusNormal"/>
        <w:spacing w:before="220"/>
        <w:ind w:firstLine="540"/>
        <w:jc w:val="both"/>
      </w:pPr>
      <w:r>
        <w:t xml:space="preserve">- </w:t>
      </w:r>
      <w:hyperlink r:id="rId16">
        <w:r>
          <w:rPr>
            <w:color w:val="0000FF"/>
          </w:rPr>
          <w:t>Решение</w:t>
        </w:r>
      </w:hyperlink>
      <w:r>
        <w:t xml:space="preserve"> Ивановской городской Думы от 28.03.2007 N 398 "Об утверждении положения об управлении социальной защиты населения администрации города Иванова";</w:t>
      </w:r>
    </w:p>
    <w:p w:rsidR="002742C4" w:rsidRDefault="002742C4">
      <w:pPr>
        <w:pStyle w:val="ConsPlusNormal"/>
        <w:spacing w:before="220"/>
        <w:ind w:firstLine="540"/>
        <w:jc w:val="both"/>
      </w:pPr>
      <w:r>
        <w:t>- настоящий Регламент.</w:t>
      </w:r>
    </w:p>
    <w:p w:rsidR="002742C4" w:rsidRDefault="002742C4">
      <w:pPr>
        <w:pStyle w:val="ConsPlusNormal"/>
        <w:spacing w:before="220"/>
        <w:ind w:firstLine="540"/>
        <w:jc w:val="both"/>
      </w:pPr>
      <w:bookmarkStart w:id="2" w:name="P101"/>
      <w:bookmarkEnd w:id="2"/>
      <w:r>
        <w:t>2.6. Исчерпывающий перечень документов (подлинники и копии), необходимых для предоставления муниципальной услуги.</w:t>
      </w:r>
    </w:p>
    <w:p w:rsidR="002742C4" w:rsidRDefault="002742C4">
      <w:pPr>
        <w:pStyle w:val="ConsPlusNormal"/>
        <w:spacing w:before="220"/>
        <w:ind w:firstLine="540"/>
        <w:jc w:val="both"/>
      </w:pPr>
      <w:r>
        <w:t>Заявителями и (или) его законными представителями предоставляется заявление с комплектом следующих документов:</w:t>
      </w:r>
    </w:p>
    <w:p w:rsidR="002742C4" w:rsidRDefault="002742C4">
      <w:pPr>
        <w:pStyle w:val="ConsPlusNormal"/>
        <w:spacing w:before="220"/>
        <w:ind w:firstLine="540"/>
        <w:jc w:val="both"/>
      </w:pPr>
      <w:r>
        <w:t>- паспорт родителей несовершеннолетнего(ей);</w:t>
      </w:r>
    </w:p>
    <w:p w:rsidR="002742C4" w:rsidRDefault="002742C4">
      <w:pPr>
        <w:pStyle w:val="ConsPlusNormal"/>
        <w:spacing w:before="220"/>
        <w:ind w:firstLine="540"/>
        <w:jc w:val="both"/>
      </w:pPr>
      <w:r>
        <w:t>- паспорта граждан, вступающих в брак;</w:t>
      </w:r>
    </w:p>
    <w:p w:rsidR="002742C4" w:rsidRDefault="002742C4">
      <w:pPr>
        <w:pStyle w:val="ConsPlusNormal"/>
        <w:spacing w:before="220"/>
        <w:ind w:firstLine="540"/>
        <w:jc w:val="both"/>
      </w:pPr>
      <w:r>
        <w:t>- свидетельство о рождении несовершеннолетнего, вступающего в брак;</w:t>
      </w:r>
    </w:p>
    <w:p w:rsidR="002742C4" w:rsidRDefault="002742C4">
      <w:pPr>
        <w:pStyle w:val="ConsPlusNormal"/>
        <w:spacing w:before="220"/>
        <w:ind w:firstLine="540"/>
        <w:jc w:val="both"/>
      </w:pPr>
      <w:r>
        <w:t>- справка с места регистрации;</w:t>
      </w:r>
    </w:p>
    <w:p w:rsidR="002742C4" w:rsidRDefault="002742C4">
      <w:pPr>
        <w:pStyle w:val="ConsPlusNormal"/>
        <w:spacing w:before="220"/>
        <w:ind w:firstLine="540"/>
        <w:jc w:val="both"/>
      </w:pPr>
      <w:r>
        <w:t>- документы, подтверждающие необходимость снижения брачного возраста (свидетельство о рождении ребенка, справка из женской консультации о беременности).</w:t>
      </w:r>
    </w:p>
    <w:p w:rsidR="002742C4" w:rsidRDefault="002742C4">
      <w:pPr>
        <w:pStyle w:val="ConsPlusNormal"/>
        <w:spacing w:before="220"/>
        <w:ind w:firstLine="540"/>
        <w:jc w:val="both"/>
      </w:pPr>
      <w:bookmarkStart w:id="3" w:name="P108"/>
      <w:bookmarkEnd w:id="3"/>
      <w:r>
        <w:t>2.6.1. В случае приема документов, копии перечисленных документов, в том числе и копии документов, предоставленных в электронном виде, после сверки с подлинными документами заверяются специалистами Управления.</w:t>
      </w:r>
    </w:p>
    <w:p w:rsidR="002742C4" w:rsidRDefault="002742C4">
      <w:pPr>
        <w:pStyle w:val="ConsPlusNormal"/>
        <w:spacing w:before="220"/>
        <w:ind w:firstLine="540"/>
        <w:jc w:val="both"/>
      </w:pPr>
      <w:r>
        <w:t>2.6.2. Подписанное заявителями заявление заполняется от руки или машинописным способом.</w:t>
      </w:r>
    </w:p>
    <w:p w:rsidR="002742C4" w:rsidRDefault="002742C4">
      <w:pPr>
        <w:pStyle w:val="ConsPlusNormal"/>
        <w:spacing w:before="220"/>
        <w:ind w:firstLine="540"/>
        <w:jc w:val="both"/>
      </w:pPr>
      <w:bookmarkStart w:id="4" w:name="P110"/>
      <w:bookmarkEnd w:id="4"/>
      <w:r>
        <w:t>2.7. Исчерпывающий перечень оснований для отказа в приеме документов, необходимых для предоставления муниципальной услуги:</w:t>
      </w:r>
    </w:p>
    <w:p w:rsidR="002742C4" w:rsidRDefault="002742C4">
      <w:pPr>
        <w:pStyle w:val="ConsPlusNormal"/>
        <w:spacing w:before="220"/>
        <w:ind w:firstLine="540"/>
        <w:jc w:val="both"/>
      </w:pPr>
      <w:r>
        <w:t>- документы имеют подчистки либо приписки, зачеркнутые слова и иные не оговоренные в них исправления;</w:t>
      </w:r>
    </w:p>
    <w:p w:rsidR="002742C4" w:rsidRDefault="002742C4">
      <w:pPr>
        <w:pStyle w:val="ConsPlusNormal"/>
        <w:spacing w:before="220"/>
        <w:ind w:firstLine="540"/>
        <w:jc w:val="both"/>
      </w:pPr>
      <w:r>
        <w:t>- документы имеют серьезные повреждения, не позволяющие однозначно истолковать их содержание;</w:t>
      </w:r>
    </w:p>
    <w:p w:rsidR="002742C4" w:rsidRDefault="002742C4">
      <w:pPr>
        <w:pStyle w:val="ConsPlusNormal"/>
        <w:spacing w:before="220"/>
        <w:ind w:firstLine="540"/>
        <w:jc w:val="both"/>
      </w:pPr>
      <w:r>
        <w:t xml:space="preserve">- представлен неполный пакет документов, указанных в </w:t>
      </w:r>
      <w:hyperlink w:anchor="P101">
        <w:r>
          <w:rPr>
            <w:color w:val="0000FF"/>
          </w:rPr>
          <w:t>пункте 2.6</w:t>
        </w:r>
      </w:hyperlink>
      <w:r>
        <w:t xml:space="preserve"> настоящего Регламента;</w:t>
      </w:r>
    </w:p>
    <w:p w:rsidR="002742C4" w:rsidRDefault="002742C4">
      <w:pPr>
        <w:pStyle w:val="ConsPlusNormal"/>
        <w:spacing w:before="220"/>
        <w:ind w:firstLine="540"/>
        <w:jc w:val="both"/>
      </w:pPr>
      <w:r>
        <w:t>- заявителю неоднократно предоставлялся ответ по существу поставленных в письменном обращении вопросов.</w:t>
      </w:r>
    </w:p>
    <w:p w:rsidR="002742C4" w:rsidRDefault="002742C4">
      <w:pPr>
        <w:pStyle w:val="ConsPlusNormal"/>
        <w:spacing w:before="220"/>
        <w:ind w:firstLine="540"/>
        <w:jc w:val="both"/>
      </w:pPr>
      <w:bookmarkStart w:id="5" w:name="P115"/>
      <w:bookmarkEnd w:id="5"/>
      <w:r>
        <w:t>2.8. Исчерпывающий перечень оснований для отказа в предоставлении муниципальной услуги:</w:t>
      </w:r>
    </w:p>
    <w:p w:rsidR="002742C4" w:rsidRDefault="002742C4">
      <w:pPr>
        <w:pStyle w:val="ConsPlusNormal"/>
        <w:spacing w:before="220"/>
        <w:ind w:firstLine="540"/>
        <w:jc w:val="both"/>
      </w:pPr>
      <w:r>
        <w:t xml:space="preserve">- отсутствие документов, необходимых для получения муниципальной услуги в соответствии с </w:t>
      </w:r>
      <w:hyperlink w:anchor="P101">
        <w:r>
          <w:rPr>
            <w:color w:val="0000FF"/>
          </w:rPr>
          <w:t>пунктом 2.6</w:t>
        </w:r>
      </w:hyperlink>
      <w:r>
        <w:t xml:space="preserve"> настоящего Регламента;</w:t>
      </w:r>
    </w:p>
    <w:p w:rsidR="002742C4" w:rsidRDefault="002742C4">
      <w:pPr>
        <w:pStyle w:val="ConsPlusNormal"/>
        <w:spacing w:before="220"/>
        <w:ind w:firstLine="540"/>
        <w:jc w:val="both"/>
      </w:pPr>
      <w:r>
        <w:t>- выявление противоречий, неточностей в представленных на рассмотрение документах либо фактов их недостоверности;</w:t>
      </w:r>
    </w:p>
    <w:p w:rsidR="002742C4" w:rsidRDefault="002742C4">
      <w:pPr>
        <w:pStyle w:val="ConsPlusNormal"/>
        <w:spacing w:before="220"/>
        <w:ind w:firstLine="540"/>
        <w:jc w:val="both"/>
      </w:pPr>
      <w:r>
        <w:t>- отсутствие у Заявителей регистрации по месту жительства (месту пребывания) на территории города Иванова Ивановской области.</w:t>
      </w:r>
    </w:p>
    <w:p w:rsidR="002742C4" w:rsidRDefault="002742C4">
      <w:pPr>
        <w:pStyle w:val="ConsPlusNormal"/>
        <w:spacing w:before="220"/>
        <w:ind w:firstLine="540"/>
        <w:jc w:val="both"/>
      </w:pPr>
      <w:r>
        <w:t>2.9. Размер платы, взимаемой с Заявителя при предоставлении муниципальной услуги.</w:t>
      </w:r>
    </w:p>
    <w:p w:rsidR="002742C4" w:rsidRDefault="002742C4">
      <w:pPr>
        <w:pStyle w:val="ConsPlusNormal"/>
        <w:spacing w:before="220"/>
        <w:ind w:firstLine="540"/>
        <w:jc w:val="both"/>
      </w:pPr>
      <w:r>
        <w:lastRenderedPageBreak/>
        <w:t>Предоставление муниципальной услуги является для Заявителей бесплатным.</w:t>
      </w:r>
    </w:p>
    <w:p w:rsidR="002742C4" w:rsidRDefault="002742C4">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42C4" w:rsidRDefault="002742C4">
      <w:pPr>
        <w:pStyle w:val="ConsPlusNormal"/>
        <w:spacing w:before="220"/>
        <w:ind w:firstLine="540"/>
        <w:jc w:val="both"/>
      </w:pPr>
      <w:r>
        <w:t>Максимальный срок ожидания в очереди при подаче заявления о предоставлении муниципальной услуги - не более 15 минут, при получении результата предоставления муниципальной услуги - не более 15 минут.</w:t>
      </w:r>
    </w:p>
    <w:p w:rsidR="002742C4" w:rsidRDefault="002742C4">
      <w:pPr>
        <w:pStyle w:val="ConsPlusNormal"/>
        <w:spacing w:before="220"/>
        <w:ind w:firstLine="540"/>
        <w:jc w:val="both"/>
      </w:pPr>
      <w:r>
        <w:t>2.11. Срок регистрации заявления Заявителя о предоставлении муниципальной услуги.</w:t>
      </w:r>
    </w:p>
    <w:p w:rsidR="002742C4" w:rsidRDefault="002742C4">
      <w:pPr>
        <w:pStyle w:val="ConsPlusNormal"/>
        <w:spacing w:before="220"/>
        <w:ind w:firstLine="540"/>
        <w:jc w:val="both"/>
      </w:pPr>
      <w:r>
        <w:t>Срок регистрации заявления Заявителя о предоставлении муниципальной услуги - 30 минут.</w:t>
      </w:r>
    </w:p>
    <w:p w:rsidR="002742C4" w:rsidRDefault="002742C4">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42C4" w:rsidRDefault="002742C4">
      <w:pPr>
        <w:pStyle w:val="ConsPlusNormal"/>
        <w:spacing w:before="220"/>
        <w:ind w:firstLine="540"/>
        <w:jc w:val="both"/>
      </w:pPr>
      <w:r>
        <w:t>2.12.1. Все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2742C4" w:rsidRDefault="002742C4">
      <w:pPr>
        <w:pStyle w:val="ConsPlusNormal"/>
        <w:spacing w:before="220"/>
        <w:ind w:firstLine="540"/>
        <w:jc w:val="both"/>
      </w:pPr>
      <w:r>
        <w:t xml:space="preserve">2.12.2. Помещения, в которых осуществляется предоставление муниципальной услуги, должны соответствовать санитарно-эпидемиологическим </w:t>
      </w:r>
      <w:hyperlink r:id="rId17">
        <w:r>
          <w:rPr>
            <w:color w:val="0000FF"/>
          </w:rPr>
          <w:t>правилам</w:t>
        </w:r>
      </w:hyperlink>
      <w:r>
        <w:t xml:space="preserve"> и нормативам, утвержденным постановлением Главного государственного санитарного врача Российской Федерации от 03.09.2010 N 116 "Об утверждении СанПиН 2.2.2/2.4.2732-10 "Изменение N 3 к СанПиН 2.2.2/2.4.1340-03 "Гигиенические требования к персональным электронно-вычислительным машинам и организации работы".</w:t>
      </w:r>
    </w:p>
    <w:p w:rsidR="002742C4" w:rsidRDefault="002742C4">
      <w:pPr>
        <w:pStyle w:val="ConsPlusNormal"/>
        <w:spacing w:before="220"/>
        <w:ind w:firstLine="540"/>
        <w:jc w:val="both"/>
      </w:pPr>
      <w:r>
        <w:t>2.12.3. Рабочие места специалистов Управления должны быть удобно расположены для приема Заявителей, оборудованы персональным компьютером с возможностью доступа в Интернет с присвоением электронного адреса, к необходимым информационным базам данных и оргтехнике.</w:t>
      </w:r>
    </w:p>
    <w:p w:rsidR="002742C4" w:rsidRDefault="002742C4">
      <w:pPr>
        <w:pStyle w:val="ConsPlusNormal"/>
        <w:spacing w:before="220"/>
        <w:ind w:firstLine="540"/>
        <w:jc w:val="both"/>
      </w:pPr>
      <w:r>
        <w:t>2.12.4. Зал ожидания должен быть оборудован местами для сидения Заявителей.</w:t>
      </w:r>
    </w:p>
    <w:p w:rsidR="002742C4" w:rsidRDefault="002742C4">
      <w:pPr>
        <w:pStyle w:val="ConsPlusNormal"/>
        <w:spacing w:before="220"/>
        <w:ind w:firstLine="540"/>
        <w:jc w:val="both"/>
      </w:pPr>
      <w:r>
        <w:t>2.12.5. Места для заполнения заявления должны соответствовать комфортным условиям для Заявителей, должны быть оборудованными столами, стульями, канцелярскими принадлежностями для написания письменных заявлений.</w:t>
      </w:r>
    </w:p>
    <w:p w:rsidR="002742C4" w:rsidRDefault="002742C4">
      <w:pPr>
        <w:pStyle w:val="ConsPlusNormal"/>
        <w:spacing w:before="220"/>
        <w:ind w:firstLine="540"/>
        <w:jc w:val="both"/>
      </w:pPr>
      <w:r>
        <w:t>2.12.6. На информационных стендах должны быть размещены образцы заявлений о предоставлении муниципальной услуги, перечень необходимых документов.</w:t>
      </w:r>
    </w:p>
    <w:p w:rsidR="002742C4" w:rsidRDefault="002742C4">
      <w:pPr>
        <w:pStyle w:val="ConsPlusNormal"/>
        <w:spacing w:before="220"/>
        <w:ind w:firstLine="540"/>
        <w:jc w:val="both"/>
      </w:pPr>
      <w:r>
        <w:t>2.12.7. Инвалидам (включая инвалидов, использующих кресла-коляски и собак-проводников) обеспечиваются:</w:t>
      </w:r>
    </w:p>
    <w:p w:rsidR="002742C4" w:rsidRDefault="002742C4">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2742C4" w:rsidRDefault="002742C4">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742C4" w:rsidRDefault="002742C4">
      <w:pPr>
        <w:pStyle w:val="ConsPlusNormal"/>
        <w:spacing w:before="220"/>
        <w:ind w:firstLine="540"/>
        <w:jc w:val="both"/>
      </w:pPr>
      <w:r>
        <w:t xml:space="preserve">3) сопровождение инвалидов, имеющих стойкие расстройства функции зрения и </w:t>
      </w:r>
      <w:r>
        <w:lastRenderedPageBreak/>
        <w:t>самостоятельного передвижения;</w:t>
      </w:r>
    </w:p>
    <w:p w:rsidR="002742C4" w:rsidRDefault="002742C4">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742C4" w:rsidRDefault="002742C4">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42C4" w:rsidRDefault="002742C4">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2742C4" w:rsidRDefault="002742C4">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742C4" w:rsidRDefault="002742C4">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2742C4" w:rsidRDefault="002742C4">
      <w:pPr>
        <w:pStyle w:val="ConsPlusNormal"/>
        <w:spacing w:before="220"/>
        <w:ind w:firstLine="540"/>
        <w:jc w:val="both"/>
      </w:pPr>
      <w:r>
        <w:t>2.12.8. Определенные настоящим Регламентом требования к местам предоставления муниципальной услуги и информированию Заявителей о порядке ее предоставления применяются, если в МКУ МФЦ в соответствии с действующим законодательством Российской Федерации не установлены иные более высокие требования.</w:t>
      </w:r>
    </w:p>
    <w:p w:rsidR="002742C4" w:rsidRDefault="002742C4">
      <w:pPr>
        <w:pStyle w:val="ConsPlusNormal"/>
        <w:spacing w:before="220"/>
        <w:ind w:firstLine="540"/>
        <w:jc w:val="both"/>
      </w:pPr>
      <w:r>
        <w:t>2.13. Показатели доступности и качества муниципальной услуги.</w:t>
      </w:r>
    </w:p>
    <w:p w:rsidR="002742C4" w:rsidRDefault="002742C4">
      <w:pPr>
        <w:pStyle w:val="ConsPlusNormal"/>
        <w:spacing w:before="220"/>
        <w:ind w:firstLine="540"/>
        <w:jc w:val="both"/>
      </w:pPr>
      <w:r>
        <w:t>2.13.1. Показателями доступности муниципальной услуги являются:</w:t>
      </w:r>
    </w:p>
    <w:p w:rsidR="002742C4" w:rsidRDefault="002742C4">
      <w:pPr>
        <w:pStyle w:val="ConsPlusNormal"/>
        <w:spacing w:before="220"/>
        <w:ind w:firstLine="540"/>
        <w:jc w:val="both"/>
      </w:pPr>
      <w:r>
        <w:t>- простота и ясность изложения информационных документов;</w:t>
      </w:r>
    </w:p>
    <w:p w:rsidR="002742C4" w:rsidRDefault="002742C4">
      <w:pPr>
        <w:pStyle w:val="ConsPlusNormal"/>
        <w:spacing w:before="220"/>
        <w:ind w:firstLine="540"/>
        <w:jc w:val="both"/>
      </w:pPr>
      <w:r>
        <w:t>- наличие различных каналов получения информации о предоставлении муниципальной услуги;</w:t>
      </w:r>
    </w:p>
    <w:p w:rsidR="002742C4" w:rsidRDefault="002742C4">
      <w:pPr>
        <w:pStyle w:val="ConsPlusNormal"/>
        <w:spacing w:before="220"/>
        <w:ind w:firstLine="540"/>
        <w:jc w:val="both"/>
      </w:pPr>
      <w:r>
        <w:t>- доступность работы с представителями лиц, получающих муниципальную услугу;</w:t>
      </w:r>
    </w:p>
    <w:p w:rsidR="002742C4" w:rsidRDefault="002742C4">
      <w:pPr>
        <w:pStyle w:val="ConsPlusNormal"/>
        <w:spacing w:before="220"/>
        <w:ind w:firstLine="540"/>
        <w:jc w:val="both"/>
      </w:pPr>
      <w:r>
        <w:t>- удобный график работы органа, осуществляющего предоставление муниципальной услуги;</w:t>
      </w:r>
    </w:p>
    <w:p w:rsidR="002742C4" w:rsidRDefault="002742C4">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2742C4" w:rsidRDefault="002742C4">
      <w:pPr>
        <w:pStyle w:val="ConsPlusNormal"/>
        <w:spacing w:before="220"/>
        <w:ind w:firstLine="540"/>
        <w:jc w:val="both"/>
      </w:pPr>
      <w:r>
        <w:t>- обеспечение возможности направления заявления в Управление по различным каналам связи, в том числе в электронной форме.</w:t>
      </w:r>
    </w:p>
    <w:p w:rsidR="002742C4" w:rsidRDefault="002742C4">
      <w:pPr>
        <w:pStyle w:val="ConsPlusNormal"/>
        <w:spacing w:before="220"/>
        <w:ind w:firstLine="540"/>
        <w:jc w:val="both"/>
      </w:pPr>
      <w:r>
        <w:t>2.13.2. Показателями качества муниципальной услуги являются:</w:t>
      </w:r>
    </w:p>
    <w:p w:rsidR="002742C4" w:rsidRDefault="002742C4">
      <w:pPr>
        <w:pStyle w:val="ConsPlusNormal"/>
        <w:spacing w:before="220"/>
        <w:ind w:firstLine="540"/>
        <w:jc w:val="both"/>
      </w:pPr>
      <w:r>
        <w:t>- точность предоставления муниципальной услуги;</w:t>
      </w:r>
    </w:p>
    <w:p w:rsidR="002742C4" w:rsidRDefault="002742C4">
      <w:pPr>
        <w:pStyle w:val="ConsPlusNormal"/>
        <w:spacing w:before="220"/>
        <w:ind w:firstLine="540"/>
        <w:jc w:val="both"/>
      </w:pPr>
      <w:r>
        <w:t>- профессиональная подготовка специалистов Управления;</w:t>
      </w:r>
    </w:p>
    <w:p w:rsidR="002742C4" w:rsidRDefault="002742C4">
      <w:pPr>
        <w:pStyle w:val="ConsPlusNormal"/>
        <w:spacing w:before="220"/>
        <w:ind w:firstLine="540"/>
        <w:jc w:val="both"/>
      </w:pPr>
      <w:r>
        <w:t>- высокая культура обслуживания Заявителей;</w:t>
      </w:r>
    </w:p>
    <w:p w:rsidR="002742C4" w:rsidRDefault="002742C4">
      <w:pPr>
        <w:pStyle w:val="ConsPlusNormal"/>
        <w:spacing w:before="220"/>
        <w:ind w:firstLine="540"/>
        <w:jc w:val="both"/>
      </w:pPr>
      <w:r>
        <w:t>- строгое соблюдение сроков предоставления муниципальной услуги.</w:t>
      </w:r>
    </w:p>
    <w:p w:rsidR="002742C4" w:rsidRDefault="002742C4">
      <w:pPr>
        <w:pStyle w:val="ConsPlusNormal"/>
        <w:spacing w:before="220"/>
        <w:ind w:firstLine="540"/>
        <w:jc w:val="both"/>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742C4" w:rsidRDefault="002742C4">
      <w:pPr>
        <w:pStyle w:val="ConsPlusNormal"/>
        <w:spacing w:before="220"/>
        <w:ind w:firstLine="540"/>
        <w:jc w:val="both"/>
      </w:pPr>
      <w:r>
        <w:t>2.14.1. Предоставление муниципальной услуги в многофункциональных центрах.</w:t>
      </w:r>
    </w:p>
    <w:p w:rsidR="002742C4" w:rsidRDefault="002742C4">
      <w:pPr>
        <w:pStyle w:val="ConsPlusNormal"/>
        <w:spacing w:before="220"/>
        <w:ind w:firstLine="540"/>
        <w:jc w:val="both"/>
      </w:pPr>
      <w:r>
        <w:lastRenderedPageBreak/>
        <w:t>1. МКУ МФЦ осуществляет:</w:t>
      </w:r>
    </w:p>
    <w:p w:rsidR="002742C4" w:rsidRDefault="002742C4">
      <w:pPr>
        <w:pStyle w:val="ConsPlusNormal"/>
        <w:spacing w:before="220"/>
        <w:ind w:firstLine="540"/>
        <w:jc w:val="both"/>
      </w:pPr>
      <w:r>
        <w:t xml:space="preserve">1) прием заявления с пакетом документов Заявителя о предоставлении муниципальной услуги согласно </w:t>
      </w:r>
      <w:hyperlink w:anchor="P196">
        <w:r>
          <w:rPr>
            <w:color w:val="0000FF"/>
          </w:rPr>
          <w:t>подпункту 3.2.2 пункта 3.2 раздела 3</w:t>
        </w:r>
      </w:hyperlink>
      <w:r>
        <w:t xml:space="preserve"> настоящего Регламента;</w:t>
      </w:r>
    </w:p>
    <w:p w:rsidR="002742C4" w:rsidRDefault="002742C4">
      <w:pPr>
        <w:pStyle w:val="ConsPlusNormal"/>
        <w:spacing w:before="220"/>
        <w:ind w:firstLine="540"/>
        <w:jc w:val="both"/>
      </w:pPr>
      <w:r>
        <w:t>2) представление интересов Заявителя при взаимодействии с Управлением;</w:t>
      </w:r>
    </w:p>
    <w:p w:rsidR="002742C4" w:rsidRDefault="002742C4">
      <w:pPr>
        <w:pStyle w:val="ConsPlusNormal"/>
        <w:spacing w:before="220"/>
        <w:ind w:firstLine="540"/>
        <w:jc w:val="both"/>
      </w:pPr>
      <w:r>
        <w:t>3) представление интересов Управления при взаимодействии с Заявителем;</w:t>
      </w:r>
    </w:p>
    <w:p w:rsidR="002742C4" w:rsidRDefault="002742C4">
      <w:pPr>
        <w:pStyle w:val="ConsPlusNormal"/>
        <w:spacing w:before="220"/>
        <w:ind w:firstLine="540"/>
        <w:jc w:val="both"/>
      </w:pPr>
      <w:r>
        <w:t>4) информирование Заявителя о порядке предоставления муниципальной услуги в МКУ МФЦ, о ходе выполнения заявления о предоставлении муниципальной услуги, а также по иным вопросам, связанным с предоставлением муниципальной услуги;</w:t>
      </w:r>
    </w:p>
    <w:p w:rsidR="002742C4" w:rsidRDefault="002742C4">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 согласно </w:t>
      </w:r>
      <w:hyperlink w:anchor="P210">
        <w:r>
          <w:rPr>
            <w:color w:val="0000FF"/>
          </w:rPr>
          <w:t>подпункту 3.2.4 пункта 3.2 раздела 3</w:t>
        </w:r>
      </w:hyperlink>
      <w:r>
        <w:t xml:space="preserve"> настоящего Регламента;</w:t>
      </w:r>
    </w:p>
    <w:p w:rsidR="002742C4" w:rsidRDefault="002742C4">
      <w:pPr>
        <w:pStyle w:val="ConsPlusNormal"/>
        <w:spacing w:before="220"/>
        <w:ind w:firstLine="540"/>
        <w:jc w:val="both"/>
      </w:pPr>
      <w:r>
        <w:t xml:space="preserve">6) выдачу Заявителю документов Управления по результатам предоставления муниципальной услуги согласно </w:t>
      </w:r>
      <w:hyperlink w:anchor="P226">
        <w:proofErr w:type="gramStart"/>
        <w:r>
          <w:rPr>
            <w:color w:val="0000FF"/>
          </w:rPr>
          <w:t>абзацу</w:t>
        </w:r>
        <w:proofErr w:type="gramEnd"/>
        <w:r>
          <w:rPr>
            <w:color w:val="0000FF"/>
          </w:rPr>
          <w:t xml:space="preserve"> десятому подпункта 3.2.5 пункта 3.2 раздела 3</w:t>
        </w:r>
      </w:hyperlink>
      <w:r>
        <w:t xml:space="preserve"> настоящего Регламента.</w:t>
      </w:r>
    </w:p>
    <w:p w:rsidR="002742C4" w:rsidRDefault="002742C4">
      <w:pPr>
        <w:pStyle w:val="ConsPlusNormal"/>
        <w:spacing w:before="220"/>
        <w:ind w:firstLine="540"/>
        <w:jc w:val="both"/>
      </w:pPr>
      <w:r>
        <w:t>2. При реализации своих функций МКУ МФЦ вправе запрашивать документы и информацию, необходимые для предоставления муниципальной услуги, в государственных органах и органах местного самоуправления, организациях, участвующих в предоставлении муниципальной услуги, а также получать от государственных органов и органов местного самоуправления, организаций, участвующих в предоставлении муниципальной услуги, такие документы и информацию, в том числе с использованием информационно-технологической и коммуникационной инфраструктуры.</w:t>
      </w:r>
    </w:p>
    <w:p w:rsidR="002742C4" w:rsidRDefault="002742C4">
      <w:pPr>
        <w:pStyle w:val="ConsPlusNormal"/>
        <w:spacing w:before="220"/>
        <w:ind w:firstLine="540"/>
        <w:jc w:val="both"/>
      </w:pPr>
      <w:r>
        <w:t>3. При реализации своих функций МКУ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2742C4" w:rsidRDefault="002742C4">
      <w:pPr>
        <w:pStyle w:val="ConsPlusNormal"/>
        <w:spacing w:before="220"/>
        <w:ind w:firstLine="540"/>
        <w:jc w:val="both"/>
      </w:pPr>
      <w:r>
        <w:t>2.14.2. Предоставление муниципальной услуги в электронной форме.</w:t>
      </w:r>
    </w:p>
    <w:p w:rsidR="002742C4" w:rsidRDefault="002742C4">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2742C4" w:rsidRDefault="002742C4">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2742C4" w:rsidRDefault="002742C4">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2742C4" w:rsidRDefault="002742C4">
      <w:pPr>
        <w:pStyle w:val="ConsPlusNormal"/>
        <w:spacing w:before="220"/>
        <w:ind w:firstLine="540"/>
        <w:jc w:val="both"/>
      </w:pPr>
      <w:r>
        <w:t>- заявление удостоверяется простой электронной подписью Заявителя;</w:t>
      </w:r>
    </w:p>
    <w:p w:rsidR="002742C4" w:rsidRDefault="002742C4">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742C4" w:rsidRDefault="002742C4">
      <w:pPr>
        <w:pStyle w:val="ConsPlusNormal"/>
        <w:spacing w:before="220"/>
        <w:ind w:firstLine="540"/>
        <w:jc w:val="both"/>
      </w:pPr>
      <w:r>
        <w:lastRenderedPageBreak/>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8">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742C4" w:rsidRDefault="002742C4">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2742C4" w:rsidRDefault="002742C4">
      <w:pPr>
        <w:pStyle w:val="ConsPlusNormal"/>
        <w:jc w:val="center"/>
      </w:pPr>
    </w:p>
    <w:p w:rsidR="002742C4" w:rsidRDefault="002742C4">
      <w:pPr>
        <w:pStyle w:val="ConsPlusTitle"/>
        <w:jc w:val="center"/>
        <w:outlineLvl w:val="1"/>
      </w:pPr>
      <w:r>
        <w:t>3. Состав, последовательность и сроки выполнения</w:t>
      </w:r>
    </w:p>
    <w:p w:rsidR="002742C4" w:rsidRDefault="002742C4">
      <w:pPr>
        <w:pStyle w:val="ConsPlusTitle"/>
        <w:jc w:val="center"/>
      </w:pPr>
      <w:r>
        <w:t>административных процедур, требования к порядку</w:t>
      </w:r>
    </w:p>
    <w:p w:rsidR="002742C4" w:rsidRDefault="002742C4">
      <w:pPr>
        <w:pStyle w:val="ConsPlusTitle"/>
        <w:jc w:val="center"/>
      </w:pPr>
      <w:r>
        <w:t>их выполнения, в том числе особенности выполнения</w:t>
      </w:r>
    </w:p>
    <w:p w:rsidR="002742C4" w:rsidRDefault="002742C4">
      <w:pPr>
        <w:pStyle w:val="ConsPlusTitle"/>
        <w:jc w:val="center"/>
      </w:pPr>
      <w:r>
        <w:t>административных процедур в электронной форме</w:t>
      </w:r>
    </w:p>
    <w:p w:rsidR="002742C4" w:rsidRDefault="002742C4">
      <w:pPr>
        <w:pStyle w:val="ConsPlusNormal"/>
        <w:ind w:firstLine="540"/>
        <w:jc w:val="both"/>
      </w:pPr>
    </w:p>
    <w:p w:rsidR="002742C4" w:rsidRDefault="002742C4">
      <w:pPr>
        <w:pStyle w:val="ConsPlusNormal"/>
        <w:ind w:firstLine="540"/>
        <w:jc w:val="both"/>
      </w:pPr>
      <w:r>
        <w:t>3.1. Состав административных процедур.</w:t>
      </w:r>
    </w:p>
    <w:p w:rsidR="002742C4" w:rsidRDefault="002742C4">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2742C4" w:rsidRDefault="002742C4">
      <w:pPr>
        <w:pStyle w:val="ConsPlusNormal"/>
        <w:spacing w:before="220"/>
        <w:ind w:firstLine="540"/>
        <w:jc w:val="both"/>
      </w:pPr>
      <w:r>
        <w:t>1) прием и консультирование по вопросу оказания муниципальной услуги;</w:t>
      </w:r>
    </w:p>
    <w:p w:rsidR="002742C4" w:rsidRDefault="002742C4">
      <w:pPr>
        <w:pStyle w:val="ConsPlusNormal"/>
        <w:spacing w:before="220"/>
        <w:ind w:firstLine="540"/>
        <w:jc w:val="both"/>
      </w:pPr>
      <w:r>
        <w:t>2) прием заявлений и документов для оказания муниципальной услуги;</w:t>
      </w:r>
    </w:p>
    <w:p w:rsidR="002742C4" w:rsidRDefault="002742C4">
      <w:pPr>
        <w:pStyle w:val="ConsPlusNormal"/>
        <w:spacing w:before="220"/>
        <w:ind w:firstLine="540"/>
        <w:jc w:val="both"/>
      </w:pPr>
      <w:r>
        <w:t>3) рассмотрение заявлений и проверка предоставленных документов;</w:t>
      </w:r>
    </w:p>
    <w:p w:rsidR="002742C4" w:rsidRDefault="002742C4">
      <w:pPr>
        <w:pStyle w:val="ConsPlusNormal"/>
        <w:spacing w:before="220"/>
        <w:ind w:firstLine="540"/>
        <w:jc w:val="both"/>
      </w:pPr>
      <w:r>
        <w:t>4) направление межведомственных запросов с целью сбора недостающих документов;</w:t>
      </w:r>
    </w:p>
    <w:p w:rsidR="002742C4" w:rsidRDefault="002742C4">
      <w:pPr>
        <w:pStyle w:val="ConsPlusNormal"/>
        <w:spacing w:before="220"/>
        <w:ind w:firstLine="540"/>
        <w:jc w:val="both"/>
      </w:pPr>
      <w:r>
        <w:t>5) принятие решения о предоставлении муниципальной услуги.</w:t>
      </w:r>
    </w:p>
    <w:p w:rsidR="002742C4" w:rsidRDefault="002742C4">
      <w:pPr>
        <w:pStyle w:val="ConsPlusNormal"/>
        <w:spacing w:before="220"/>
        <w:ind w:firstLine="540"/>
        <w:jc w:val="both"/>
      </w:pPr>
      <w:hyperlink w:anchor="P288">
        <w:r>
          <w:rPr>
            <w:color w:val="0000FF"/>
          </w:rPr>
          <w:t>Блок-схема</w:t>
        </w:r>
      </w:hyperlink>
      <w:r>
        <w:t xml:space="preserve"> предоставления муниципальной услуги представлена в приложении к настоящему Регламенту.</w:t>
      </w:r>
    </w:p>
    <w:p w:rsidR="002742C4" w:rsidRDefault="002742C4">
      <w:pPr>
        <w:pStyle w:val="ConsPlusNormal"/>
        <w:spacing w:before="220"/>
        <w:ind w:firstLine="540"/>
        <w:jc w:val="both"/>
      </w:pPr>
      <w:r>
        <w:t>3.2. Последовательность административных процедур.</w:t>
      </w:r>
    </w:p>
    <w:p w:rsidR="002742C4" w:rsidRDefault="002742C4">
      <w:pPr>
        <w:pStyle w:val="ConsPlusNormal"/>
        <w:spacing w:before="220"/>
        <w:ind w:firstLine="540"/>
        <w:jc w:val="both"/>
      </w:pPr>
      <w:r>
        <w:t>3.2.1. Прием и консультирование по вопросу оказания муниципальной услуги.</w:t>
      </w:r>
    </w:p>
    <w:p w:rsidR="002742C4" w:rsidRDefault="002742C4">
      <w:pPr>
        <w:pStyle w:val="ConsPlusNormal"/>
        <w:spacing w:before="220"/>
        <w:ind w:firstLine="540"/>
        <w:jc w:val="both"/>
      </w:pPr>
      <w:r>
        <w:t>Консультирование Заявителей о порядке и условиях получения муниципальной услуги происходит на личном приеме, по телефону, а также в электронном виде специалистами Управления.</w:t>
      </w:r>
    </w:p>
    <w:p w:rsidR="002742C4" w:rsidRDefault="002742C4">
      <w:pPr>
        <w:pStyle w:val="ConsPlusNormal"/>
        <w:spacing w:before="220"/>
        <w:ind w:firstLine="540"/>
        <w:jc w:val="both"/>
      </w:pPr>
      <w:r>
        <w:t>Консультации предоставляются по следующим вопросам:</w:t>
      </w:r>
    </w:p>
    <w:p w:rsidR="002742C4" w:rsidRDefault="002742C4">
      <w:pPr>
        <w:pStyle w:val="ConsPlusNormal"/>
        <w:spacing w:before="220"/>
        <w:ind w:firstLine="540"/>
        <w:jc w:val="both"/>
      </w:pPr>
      <w:r>
        <w:t>1) перечень документов, необходимых для предоставления муниципальной услуги;</w:t>
      </w:r>
    </w:p>
    <w:p w:rsidR="002742C4" w:rsidRDefault="002742C4">
      <w:pPr>
        <w:pStyle w:val="ConsPlusNormal"/>
        <w:spacing w:before="220"/>
        <w:ind w:firstLine="540"/>
        <w:jc w:val="both"/>
      </w:pPr>
      <w:r>
        <w:t>2) источники получения документов, необходимых для предоставления муниципальной услуги (название органов, организаций и их местонахождение);</w:t>
      </w:r>
    </w:p>
    <w:p w:rsidR="002742C4" w:rsidRDefault="002742C4">
      <w:pPr>
        <w:pStyle w:val="ConsPlusNormal"/>
        <w:spacing w:before="220"/>
        <w:ind w:firstLine="540"/>
        <w:jc w:val="both"/>
      </w:pPr>
      <w:r>
        <w:t>3) сроки рассмотрения письменного заявления о предоставлении муниципальной услуги.</w:t>
      </w:r>
    </w:p>
    <w:p w:rsidR="002742C4" w:rsidRDefault="002742C4">
      <w:pPr>
        <w:pStyle w:val="ConsPlusNormal"/>
        <w:spacing w:before="220"/>
        <w:ind w:firstLine="540"/>
        <w:jc w:val="both"/>
      </w:pPr>
      <w:r>
        <w:t>При ответах на телефонные звонки и устные обращения специалисты Управления подробно и в вежливой (корректной) форме информируют обратившихся Заявителей.</w:t>
      </w:r>
    </w:p>
    <w:p w:rsidR="002742C4" w:rsidRDefault="002742C4">
      <w:pPr>
        <w:pStyle w:val="ConsPlusNormal"/>
        <w:spacing w:before="220"/>
        <w:ind w:firstLine="540"/>
        <w:jc w:val="both"/>
      </w:pPr>
      <w:bookmarkStart w:id="6" w:name="P196"/>
      <w:bookmarkEnd w:id="6"/>
      <w:r>
        <w:t>3.2.2. Прием заявлений и документов для оказания муниципальной услуги.</w:t>
      </w:r>
    </w:p>
    <w:p w:rsidR="002742C4" w:rsidRDefault="002742C4">
      <w:pPr>
        <w:pStyle w:val="ConsPlusNormal"/>
        <w:spacing w:before="220"/>
        <w:ind w:firstLine="540"/>
        <w:jc w:val="both"/>
      </w:pPr>
      <w:r>
        <w:t xml:space="preserve">3.2.2.1. Основанием для начала предоставления муниципальной услуги является поступление </w:t>
      </w:r>
      <w:r>
        <w:lastRenderedPageBreak/>
        <w:t xml:space="preserve">в Управление либо в МКУ МФЦ заявления о предоставлении муниципальной услуги с комплектом документов в соответствии с </w:t>
      </w:r>
      <w:hyperlink w:anchor="P101">
        <w:r>
          <w:rPr>
            <w:color w:val="0000FF"/>
          </w:rPr>
          <w:t>пунктом 2.6</w:t>
        </w:r>
      </w:hyperlink>
      <w:r>
        <w:t xml:space="preserve"> настоящего Регламента.</w:t>
      </w:r>
    </w:p>
    <w:p w:rsidR="002742C4" w:rsidRDefault="002742C4">
      <w:pPr>
        <w:pStyle w:val="ConsPlusNormal"/>
        <w:spacing w:before="220"/>
        <w:ind w:firstLine="540"/>
        <w:jc w:val="both"/>
      </w:pPr>
      <w:r>
        <w:t>Специалист Управления либо МКУ МФЦ производит прием заявления и прилагаемых к нему документов, сверяет копии документов с подлинниками, заверяет копии представленных документов.</w:t>
      </w:r>
    </w:p>
    <w:p w:rsidR="002742C4" w:rsidRDefault="002742C4">
      <w:pPr>
        <w:pStyle w:val="ConsPlusNormal"/>
        <w:spacing w:before="220"/>
        <w:ind w:firstLine="540"/>
        <w:jc w:val="both"/>
      </w:pPr>
      <w:r>
        <w:t xml:space="preserve">При наличии оснований, предусмотренных </w:t>
      </w:r>
      <w:hyperlink w:anchor="P110">
        <w:r>
          <w:rPr>
            <w:color w:val="0000FF"/>
          </w:rPr>
          <w:t>пунктом 2.7</w:t>
        </w:r>
      </w:hyperlink>
      <w:r>
        <w:t xml:space="preserve"> настоящего Регламента, специалист Управления либо МКУ МФЦ отказывает гражданину в приеме заявления и возвращает представленные документы.</w:t>
      </w:r>
    </w:p>
    <w:p w:rsidR="002742C4" w:rsidRDefault="002742C4">
      <w:pPr>
        <w:pStyle w:val="ConsPlusNormal"/>
        <w:spacing w:before="220"/>
        <w:ind w:firstLine="540"/>
        <w:jc w:val="both"/>
      </w:pPr>
      <w:r>
        <w:t>3.2.2.2. Прием и первичная обработка заявления, поступившего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2742C4" w:rsidRDefault="002742C4">
      <w:pPr>
        <w:pStyle w:val="ConsPlusNormal"/>
        <w:spacing w:before="220"/>
        <w:ind w:firstLine="540"/>
        <w:jc w:val="both"/>
      </w:pPr>
      <w:r>
        <w:t xml:space="preserve">3.2.2.3. В случае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 специалист Управления направляет Заявителю уведомление об отказе в приеме документов, необходимых для предоставления муниципальной услуги на основании </w:t>
      </w:r>
      <w:hyperlink w:anchor="P110">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2742C4" w:rsidRDefault="002742C4">
      <w:pPr>
        <w:pStyle w:val="ConsPlusNormal"/>
        <w:spacing w:before="220"/>
        <w:ind w:firstLine="540"/>
        <w:jc w:val="both"/>
      </w:pPr>
      <w:r>
        <w:t xml:space="preserve">3.2.2.4. В случае отсутствия оснований для отказа в приеме документов, предусмотренных </w:t>
      </w:r>
      <w:hyperlink w:anchor="P110">
        <w:r>
          <w:rPr>
            <w:color w:val="0000FF"/>
          </w:rPr>
          <w:t>пунктом 2.7</w:t>
        </w:r>
      </w:hyperlink>
      <w:r>
        <w:t xml:space="preserve"> настоящего Регламента, заявление о предоставлении муниципальной услуги и приложенные к нему документы регистрируются специалистом Управления в соответствии с правилами делопроизводства муниципального образования.</w:t>
      </w:r>
    </w:p>
    <w:p w:rsidR="002742C4" w:rsidRDefault="002742C4">
      <w:pPr>
        <w:pStyle w:val="ConsPlusNormal"/>
        <w:spacing w:before="220"/>
        <w:ind w:firstLine="540"/>
        <w:jc w:val="both"/>
      </w:pPr>
      <w:r>
        <w:t>Срок выполнения данной административной процедуры - три рабочих дня.</w:t>
      </w:r>
    </w:p>
    <w:p w:rsidR="002742C4" w:rsidRDefault="002742C4">
      <w:pPr>
        <w:pStyle w:val="ConsPlusNormal"/>
        <w:spacing w:before="220"/>
        <w:ind w:firstLine="540"/>
        <w:jc w:val="both"/>
      </w:pPr>
      <w:r>
        <w:t>3.2.3. Рассмотрение заявлений и проверка представленных документов.</w:t>
      </w:r>
    </w:p>
    <w:p w:rsidR="002742C4" w:rsidRDefault="002742C4">
      <w:pPr>
        <w:pStyle w:val="ConsPlusNormal"/>
        <w:spacing w:before="220"/>
        <w:ind w:firstLine="540"/>
        <w:jc w:val="both"/>
      </w:pPr>
      <w:r>
        <w:t xml:space="preserve">3.2.3.1. Специалист Управления проверяет собранные документы на комплектность в соответствии с </w:t>
      </w:r>
      <w:hyperlink w:anchor="P101">
        <w:r>
          <w:rPr>
            <w:color w:val="0000FF"/>
          </w:rPr>
          <w:t>пунктом 2.6</w:t>
        </w:r>
      </w:hyperlink>
      <w:r>
        <w:t xml:space="preserve"> настоящего Регламента.</w:t>
      </w:r>
    </w:p>
    <w:p w:rsidR="002742C4" w:rsidRDefault="002742C4">
      <w:pPr>
        <w:pStyle w:val="ConsPlusNormal"/>
        <w:spacing w:before="220"/>
        <w:ind w:firstLine="540"/>
        <w:jc w:val="both"/>
      </w:pPr>
      <w:r>
        <w:t xml:space="preserve">3.2.3.2. В случае, когда Заявитель не предоставил либо предоставил не полностью документы, необходимые для предоставления муниципальной услуги, указанные в </w:t>
      </w:r>
      <w:hyperlink w:anchor="P108">
        <w:r>
          <w:rPr>
            <w:color w:val="0000FF"/>
          </w:rPr>
          <w:t>подпункте 2.6.1 пункта 2.6</w:t>
        </w:r>
      </w:hyperlink>
      <w:r>
        <w:t xml:space="preserve"> настоящего Регламента, специалист Управления направляет Заявителю уведомление о личной явке.</w:t>
      </w:r>
    </w:p>
    <w:p w:rsidR="002742C4" w:rsidRDefault="002742C4">
      <w:pPr>
        <w:pStyle w:val="ConsPlusNormal"/>
        <w:spacing w:before="220"/>
        <w:ind w:firstLine="540"/>
        <w:jc w:val="both"/>
      </w:pPr>
      <w:r>
        <w:t>3.2.3.3.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Управления в течение одного дня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Управления вместе с уведомлением о явке на личный прием информирует Заявителя о недостающих и (или) неверно оформленных документах.</w:t>
      </w:r>
    </w:p>
    <w:p w:rsidR="002742C4" w:rsidRDefault="002742C4">
      <w:pPr>
        <w:pStyle w:val="ConsPlusNormal"/>
        <w:spacing w:before="220"/>
        <w:ind w:firstLine="540"/>
        <w:jc w:val="both"/>
      </w:pPr>
      <w:r>
        <w:t xml:space="preserve">3.2.3.4. Если Заявитель не представил необходимые документы в срок, указанный в уведомлении о личной явке, специалист Управления принимает решение об отказе в предоставлении муниципальной услуги по основаниям, предусмотренным </w:t>
      </w:r>
      <w:hyperlink w:anchor="P115">
        <w:r>
          <w:rPr>
            <w:color w:val="0000FF"/>
          </w:rPr>
          <w:t>пунктом 2.8</w:t>
        </w:r>
      </w:hyperlink>
      <w:r>
        <w:t xml:space="preserve"> настоящего Регламента.</w:t>
      </w:r>
    </w:p>
    <w:p w:rsidR="002742C4" w:rsidRDefault="002742C4">
      <w:pPr>
        <w:pStyle w:val="ConsPlusNormal"/>
        <w:spacing w:before="220"/>
        <w:ind w:firstLine="540"/>
        <w:jc w:val="both"/>
      </w:pPr>
      <w:r>
        <w:lastRenderedPageBreak/>
        <w:t>Срок выполнения данной административной процедуры - три рабочих дня.</w:t>
      </w:r>
    </w:p>
    <w:p w:rsidR="002742C4" w:rsidRDefault="002742C4">
      <w:pPr>
        <w:pStyle w:val="ConsPlusNormal"/>
        <w:spacing w:before="220"/>
        <w:ind w:firstLine="540"/>
        <w:jc w:val="both"/>
      </w:pPr>
      <w:bookmarkStart w:id="7" w:name="P210"/>
      <w:bookmarkEnd w:id="7"/>
      <w:r>
        <w:t>3.2.4. Направление межведомственных запросов с целью сбора недостающих документов.</w:t>
      </w:r>
    </w:p>
    <w:p w:rsidR="002742C4" w:rsidRDefault="002742C4">
      <w:pPr>
        <w:pStyle w:val="ConsPlusNormal"/>
        <w:spacing w:before="220"/>
        <w:ind w:firstLine="540"/>
        <w:jc w:val="both"/>
      </w:pPr>
      <w:r>
        <w:t xml:space="preserve">3.2.4.1. Специалист Управления или МКУ МФЦ с целью сбора недостающих документов в соответствии с </w:t>
      </w:r>
      <w:hyperlink w:anchor="P101">
        <w:r>
          <w:rPr>
            <w:color w:val="0000FF"/>
          </w:rPr>
          <w:t>подпунктом 2.6</w:t>
        </w:r>
      </w:hyperlink>
      <w:r>
        <w:t xml:space="preserve"> настоящего Регламента направляет межведомственные запросы в:</w:t>
      </w:r>
    </w:p>
    <w:p w:rsidR="002742C4" w:rsidRDefault="002742C4">
      <w:pPr>
        <w:pStyle w:val="ConsPlusNormal"/>
        <w:spacing w:before="220"/>
        <w:ind w:firstLine="540"/>
        <w:jc w:val="both"/>
      </w:pPr>
      <w:r>
        <w:t>- органы, предоставляющие государственные услуги;</w:t>
      </w:r>
    </w:p>
    <w:p w:rsidR="002742C4" w:rsidRDefault="002742C4">
      <w:pPr>
        <w:pStyle w:val="ConsPlusNormal"/>
        <w:spacing w:before="220"/>
        <w:ind w:firstLine="540"/>
        <w:jc w:val="both"/>
      </w:pPr>
      <w:r>
        <w:t>- органы, предоставляющие муниципальные услуги;</w:t>
      </w:r>
    </w:p>
    <w:p w:rsidR="002742C4" w:rsidRDefault="002742C4">
      <w:pPr>
        <w:pStyle w:val="ConsPlusNormal"/>
        <w:spacing w:before="220"/>
        <w:ind w:firstLine="540"/>
        <w:jc w:val="both"/>
      </w:pPr>
      <w:r>
        <w:t>- иные органы, в распоряжении которых находятся соответствующие документы, сведения.</w:t>
      </w:r>
    </w:p>
    <w:p w:rsidR="002742C4" w:rsidRDefault="002742C4">
      <w:pPr>
        <w:pStyle w:val="ConsPlusNormal"/>
        <w:spacing w:before="220"/>
        <w:ind w:firstLine="540"/>
        <w:jc w:val="both"/>
      </w:pPr>
      <w:r>
        <w:t xml:space="preserve">3.2.4.2. 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w:t>
      </w:r>
      <w:hyperlink w:anchor="P101">
        <w:r>
          <w:rPr>
            <w:color w:val="0000FF"/>
          </w:rPr>
          <w:t>подпунктом 2.6</w:t>
        </w:r>
      </w:hyperlink>
      <w:r>
        <w:t xml:space="preserve"> настоящего Регламента, это является основанием для отказа в предоставлении муниципальной услуги.</w:t>
      </w:r>
    </w:p>
    <w:p w:rsidR="002742C4" w:rsidRDefault="002742C4">
      <w:pPr>
        <w:pStyle w:val="ConsPlusNormal"/>
        <w:spacing w:before="220"/>
        <w:ind w:firstLine="540"/>
        <w:jc w:val="both"/>
      </w:pPr>
      <w:r>
        <w:t>Срок выполнения данной административной процедуры - 15 рабочих дней.</w:t>
      </w:r>
    </w:p>
    <w:p w:rsidR="002742C4" w:rsidRDefault="002742C4">
      <w:pPr>
        <w:pStyle w:val="ConsPlusNormal"/>
        <w:spacing w:before="220"/>
        <w:ind w:firstLine="540"/>
        <w:jc w:val="both"/>
      </w:pPr>
      <w:r>
        <w:t>3.2.5. Принятие решения о предоставлении муниципальной услуги либо об отказе в предоставлении услуги.</w:t>
      </w:r>
    </w:p>
    <w:p w:rsidR="002742C4" w:rsidRDefault="002742C4">
      <w:pPr>
        <w:pStyle w:val="ConsPlusNormal"/>
        <w:spacing w:before="220"/>
        <w:ind w:firstLine="540"/>
        <w:jc w:val="both"/>
      </w:pPr>
      <w:r>
        <w:t>Основанием для начала административной процедуры принятия решения о предоставлении муниципальной услуги либо об отказе в предоставлении муниципальной услуги является наличие зарегистрированного заявления получателя муниципальной услуги с пакетом документов, необходимых для предоставления муниципальной услуги.</w:t>
      </w:r>
    </w:p>
    <w:p w:rsidR="002742C4" w:rsidRDefault="002742C4">
      <w:pPr>
        <w:pStyle w:val="ConsPlusNormal"/>
        <w:spacing w:before="220"/>
        <w:ind w:firstLine="540"/>
        <w:jc w:val="both"/>
      </w:pPr>
      <w:r>
        <w:t>Должностное лицо, ответственное за выполнение административной процедуры, определяется приказом начальника Управления (далее - специалист) или должностными инструкциями.</w:t>
      </w:r>
    </w:p>
    <w:p w:rsidR="002742C4" w:rsidRDefault="002742C4">
      <w:pPr>
        <w:pStyle w:val="ConsPlusNormal"/>
        <w:spacing w:before="220"/>
        <w:ind w:firstLine="540"/>
        <w:jc w:val="both"/>
      </w:pPr>
      <w:r>
        <w:t>В случае предоставления муниципальной услуги специалист готовит проект постановления, визирует и направляет пакет документов на подпись Главе города Иванова.</w:t>
      </w:r>
    </w:p>
    <w:p w:rsidR="002742C4" w:rsidRDefault="002742C4">
      <w:pPr>
        <w:pStyle w:val="ConsPlusNormal"/>
        <w:spacing w:before="220"/>
        <w:ind w:firstLine="540"/>
        <w:jc w:val="both"/>
      </w:pPr>
      <w:r>
        <w:t>При наличии оснований для отказа специалист готовит проект решения об отказе в предоставлении муниципальной услуги.</w:t>
      </w:r>
    </w:p>
    <w:p w:rsidR="002742C4" w:rsidRDefault="002742C4">
      <w:pPr>
        <w:pStyle w:val="ConsPlusNormal"/>
        <w:spacing w:before="220"/>
        <w:ind w:firstLine="540"/>
        <w:jc w:val="both"/>
      </w:pPr>
      <w:r>
        <w:t>Общий срок выполнения административных процедур - 15 рабочих дней.</w:t>
      </w:r>
    </w:p>
    <w:p w:rsidR="002742C4" w:rsidRDefault="002742C4">
      <w:pPr>
        <w:pStyle w:val="ConsPlusNormal"/>
        <w:spacing w:before="220"/>
        <w:ind w:firstLine="540"/>
        <w:jc w:val="both"/>
      </w:pPr>
      <w:r>
        <w:t>Критерии принятия решения:</w:t>
      </w:r>
    </w:p>
    <w:p w:rsidR="002742C4" w:rsidRDefault="002742C4">
      <w:pPr>
        <w:pStyle w:val="ConsPlusNormal"/>
        <w:spacing w:before="220"/>
        <w:ind w:firstLine="540"/>
        <w:jc w:val="both"/>
      </w:pPr>
      <w:r>
        <w:t>- наличие у заявителя права на получение муниципальной услуги;</w:t>
      </w:r>
    </w:p>
    <w:p w:rsidR="002742C4" w:rsidRDefault="002742C4">
      <w:pPr>
        <w:pStyle w:val="ConsPlusNormal"/>
        <w:spacing w:before="220"/>
        <w:ind w:firstLine="540"/>
        <w:jc w:val="both"/>
      </w:pPr>
      <w:r>
        <w:t>- предоставление полного пакета документов.</w:t>
      </w:r>
    </w:p>
    <w:p w:rsidR="002742C4" w:rsidRDefault="002742C4">
      <w:pPr>
        <w:pStyle w:val="ConsPlusNormal"/>
        <w:spacing w:before="220"/>
        <w:ind w:firstLine="540"/>
        <w:jc w:val="both"/>
      </w:pPr>
      <w:bookmarkStart w:id="8" w:name="P226"/>
      <w:bookmarkEnd w:id="8"/>
      <w:r>
        <w:t>Результатом административной процедуры является установление оснований для предоставления либо отказа в предоставлении муниципальной услуги.</w:t>
      </w:r>
    </w:p>
    <w:p w:rsidR="002742C4" w:rsidRDefault="002742C4">
      <w:pPr>
        <w:pStyle w:val="ConsPlusNormal"/>
        <w:spacing w:before="220"/>
        <w:ind w:firstLine="540"/>
        <w:jc w:val="both"/>
      </w:pPr>
      <w:r>
        <w:t>Способ фиксации - подписание постановления либо решения об отказе в предоставлении муниципальной услуги.</w:t>
      </w:r>
    </w:p>
    <w:p w:rsidR="002742C4" w:rsidRDefault="002742C4">
      <w:pPr>
        <w:pStyle w:val="ConsPlusNormal"/>
        <w:spacing w:before="220"/>
        <w:ind w:firstLine="540"/>
        <w:jc w:val="both"/>
      </w:pPr>
      <w:r>
        <w:t>3.2.6. Информирование заявителя о принятом решении (об отказе или о предоставлении муниципальной услуги).</w:t>
      </w:r>
    </w:p>
    <w:p w:rsidR="002742C4" w:rsidRDefault="002742C4">
      <w:pPr>
        <w:pStyle w:val="ConsPlusNormal"/>
        <w:spacing w:before="220"/>
        <w:ind w:firstLine="540"/>
        <w:jc w:val="both"/>
      </w:pPr>
      <w:r>
        <w:t>Специалист Управления предварительно информирует заявителя о принятии постановления Администрации города Иванова устно по телефону либо письменно почтовым отправлением.</w:t>
      </w:r>
    </w:p>
    <w:p w:rsidR="002742C4" w:rsidRDefault="002742C4">
      <w:pPr>
        <w:pStyle w:val="ConsPlusNormal"/>
        <w:spacing w:before="220"/>
        <w:ind w:firstLine="540"/>
        <w:jc w:val="both"/>
      </w:pPr>
      <w:r>
        <w:lastRenderedPageBreak/>
        <w:t>Копия постановления Администрации города Иванова о предоставлении муниципальной услуги выдается заявителю лично под роспись с указанием даты получения.</w:t>
      </w:r>
    </w:p>
    <w:p w:rsidR="002742C4" w:rsidRDefault="002742C4">
      <w:pPr>
        <w:pStyle w:val="ConsPlusNormal"/>
        <w:spacing w:before="220"/>
        <w:ind w:firstLine="540"/>
        <w:jc w:val="both"/>
      </w:pPr>
      <w:r>
        <w:t xml:space="preserve">В случае выявления обстоятельств, указанных в </w:t>
      </w:r>
      <w:hyperlink w:anchor="P115">
        <w:r>
          <w:rPr>
            <w:color w:val="0000FF"/>
          </w:rPr>
          <w:t>пункте 2.8</w:t>
        </w:r>
      </w:hyperlink>
      <w:r>
        <w:t xml:space="preserve"> настоящего Регламента, специалист Управления, ответственный за предоставление муниципальной услуги, не позднее 10 рабочих дней со дня представления документов, предусмотренных </w:t>
      </w:r>
      <w:hyperlink w:anchor="P101">
        <w:r>
          <w:rPr>
            <w:color w:val="0000FF"/>
          </w:rPr>
          <w:t>пунктом 2.6</w:t>
        </w:r>
      </w:hyperlink>
      <w:r>
        <w:t xml:space="preserve"> настоящего Регламента, готовит письменный мотивированный отказ в предоставлении муниципальной услуги.</w:t>
      </w:r>
    </w:p>
    <w:p w:rsidR="002742C4" w:rsidRDefault="002742C4">
      <w:pPr>
        <w:pStyle w:val="ConsPlusNormal"/>
        <w:jc w:val="center"/>
      </w:pPr>
    </w:p>
    <w:p w:rsidR="002742C4" w:rsidRDefault="002742C4">
      <w:pPr>
        <w:pStyle w:val="ConsPlusTitle"/>
        <w:jc w:val="center"/>
        <w:outlineLvl w:val="1"/>
      </w:pPr>
      <w:r>
        <w:t>4. Формы контроля за исполнением Регламента</w:t>
      </w:r>
    </w:p>
    <w:p w:rsidR="002742C4" w:rsidRDefault="002742C4">
      <w:pPr>
        <w:pStyle w:val="ConsPlusNormal"/>
        <w:jc w:val="center"/>
      </w:pPr>
    </w:p>
    <w:p w:rsidR="002742C4" w:rsidRDefault="002742C4">
      <w:pPr>
        <w:pStyle w:val="ConsPlusNormal"/>
        <w:ind w:firstLine="540"/>
        <w:jc w:val="both"/>
      </w:pPr>
      <w:r>
        <w:t>4.1. Текущий контроль за соблюдением и исполнением специалистами Управления последовательности действий, определенных настоящим Регламентом, осуществляется начальником Управления.</w:t>
      </w:r>
    </w:p>
    <w:p w:rsidR="002742C4" w:rsidRDefault="002742C4">
      <w:pPr>
        <w:pStyle w:val="ConsPlusNormal"/>
        <w:spacing w:before="220"/>
        <w:ind w:firstLine="540"/>
        <w:jc w:val="both"/>
      </w:pPr>
      <w:r>
        <w:t>4.2. Специалисты Управления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2742C4" w:rsidRDefault="002742C4">
      <w:pPr>
        <w:pStyle w:val="ConsPlusNormal"/>
        <w:spacing w:before="220"/>
        <w:ind w:firstLine="540"/>
        <w:jc w:val="both"/>
      </w:pPr>
      <w: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2742C4" w:rsidRDefault="002742C4">
      <w:pPr>
        <w:pStyle w:val="ConsPlusNormal"/>
        <w:spacing w:before="220"/>
        <w:ind w:firstLine="540"/>
        <w:jc w:val="both"/>
      </w:pPr>
      <w:r>
        <w:t>4.4.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2742C4" w:rsidRDefault="002742C4">
      <w:pPr>
        <w:pStyle w:val="ConsPlusNormal"/>
        <w:ind w:firstLine="540"/>
        <w:jc w:val="both"/>
      </w:pPr>
    </w:p>
    <w:p w:rsidR="002742C4" w:rsidRDefault="002742C4">
      <w:pPr>
        <w:pStyle w:val="ConsPlusTitle"/>
        <w:jc w:val="center"/>
        <w:outlineLvl w:val="1"/>
      </w:pPr>
      <w:r>
        <w:t>5. Досудебный (внесудебный) порядок обжалования Заявителем</w:t>
      </w:r>
    </w:p>
    <w:p w:rsidR="002742C4" w:rsidRDefault="002742C4">
      <w:pPr>
        <w:pStyle w:val="ConsPlusTitle"/>
        <w:jc w:val="center"/>
      </w:pPr>
      <w:r>
        <w:t>решений и действий (бездействия) органа, предоставляющего</w:t>
      </w:r>
    </w:p>
    <w:p w:rsidR="002742C4" w:rsidRDefault="002742C4">
      <w:pPr>
        <w:pStyle w:val="ConsPlusTitle"/>
        <w:jc w:val="center"/>
      </w:pPr>
      <w:r>
        <w:t>муниципальную услугу, должностного лица или муниципального</w:t>
      </w:r>
    </w:p>
    <w:p w:rsidR="002742C4" w:rsidRDefault="002742C4">
      <w:pPr>
        <w:pStyle w:val="ConsPlusTitle"/>
        <w:jc w:val="center"/>
      </w:pPr>
      <w:r>
        <w:t>служащего, многофункционального центра, работника</w:t>
      </w:r>
    </w:p>
    <w:p w:rsidR="002742C4" w:rsidRDefault="002742C4">
      <w:pPr>
        <w:pStyle w:val="ConsPlusTitle"/>
        <w:jc w:val="center"/>
      </w:pPr>
      <w:r>
        <w:t>многофункционального центра, а также организаций,</w:t>
      </w:r>
    </w:p>
    <w:p w:rsidR="002742C4" w:rsidRDefault="002742C4">
      <w:pPr>
        <w:pStyle w:val="ConsPlusTitle"/>
        <w:jc w:val="center"/>
      </w:pPr>
      <w:r>
        <w:t>осуществляющих функции по предоставлению</w:t>
      </w:r>
    </w:p>
    <w:p w:rsidR="002742C4" w:rsidRDefault="002742C4">
      <w:pPr>
        <w:pStyle w:val="ConsPlusTitle"/>
        <w:jc w:val="center"/>
      </w:pPr>
      <w:r>
        <w:t>муниципальных услуг, или их работников</w:t>
      </w:r>
    </w:p>
    <w:p w:rsidR="002742C4" w:rsidRDefault="002742C4">
      <w:pPr>
        <w:pStyle w:val="ConsPlusNormal"/>
        <w:jc w:val="center"/>
      </w:pPr>
    </w:p>
    <w:p w:rsidR="002742C4" w:rsidRDefault="002742C4">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2742C4" w:rsidRDefault="002742C4">
      <w:pPr>
        <w:pStyle w:val="ConsPlusNormal"/>
        <w:spacing w:before="220"/>
        <w:ind w:firstLine="540"/>
        <w:jc w:val="both"/>
      </w:pPr>
      <w:r>
        <w:t>1) нарушение срока регистрации заявления о предоставлении муниципальной услуги;</w:t>
      </w:r>
    </w:p>
    <w:p w:rsidR="002742C4" w:rsidRDefault="002742C4">
      <w:pPr>
        <w:pStyle w:val="ConsPlusNormal"/>
        <w:spacing w:before="220"/>
        <w:ind w:firstLine="540"/>
        <w:jc w:val="both"/>
      </w:pPr>
      <w:r>
        <w:t>2) нарушение срока предоставления муниципальной услуги;</w:t>
      </w:r>
    </w:p>
    <w:p w:rsidR="002742C4" w:rsidRDefault="002742C4">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2742C4" w:rsidRDefault="002742C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2742C4" w:rsidRDefault="002742C4">
      <w:pPr>
        <w:pStyle w:val="ConsPlusNormal"/>
        <w:spacing w:before="220"/>
        <w:ind w:firstLine="540"/>
        <w:jc w:val="both"/>
      </w:pPr>
      <w:r>
        <w:t xml:space="preserve">5) отказ в предоставлении муниципальной услуги, если основания отказа не предусмотрены </w:t>
      </w:r>
      <w: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2742C4" w:rsidRDefault="002742C4">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2742C4" w:rsidRDefault="002742C4">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42C4" w:rsidRDefault="002742C4">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2742C4" w:rsidRDefault="002742C4">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2742C4" w:rsidRDefault="002742C4">
      <w:pPr>
        <w:pStyle w:val="ConsPlusNormal"/>
        <w:spacing w:before="220"/>
        <w:ind w:firstLine="540"/>
        <w:jc w:val="both"/>
      </w:pPr>
      <w:r>
        <w:t xml:space="preserve">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15">
        <w:r>
          <w:rPr>
            <w:color w:val="0000FF"/>
          </w:rPr>
          <w:t>пунктом 2.8</w:t>
        </w:r>
      </w:hyperlink>
      <w:r>
        <w:t xml:space="preserve"> настоящего Регламента.</w:t>
      </w:r>
    </w:p>
    <w:p w:rsidR="002742C4" w:rsidRDefault="002742C4">
      <w:pPr>
        <w:pStyle w:val="ConsPlusNormal"/>
        <w:spacing w:before="220"/>
        <w:ind w:firstLine="540"/>
        <w:jc w:val="both"/>
      </w:pPr>
      <w:bookmarkStart w:id="9" w:name="P259"/>
      <w:bookmarkEnd w:id="9"/>
      <w:r>
        <w:t>5.2. Общие требования к порядку подачи и рассмотрения жалобы при предоставлении муниципальной услуги:</w:t>
      </w:r>
    </w:p>
    <w:p w:rsidR="002742C4" w:rsidRDefault="002742C4">
      <w:pPr>
        <w:pStyle w:val="ConsPlusNormal"/>
        <w:spacing w:before="220"/>
        <w:ind w:firstLine="540"/>
        <w:jc w:val="both"/>
      </w:pPr>
      <w: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города Иванова - учредителю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Администрацию города Иванова либо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уполномоченному должностному лицу.</w:t>
      </w:r>
    </w:p>
    <w:p w:rsidR="002742C4" w:rsidRDefault="002742C4">
      <w:pPr>
        <w:pStyle w:val="ConsPlusNormal"/>
        <w:spacing w:before="220"/>
        <w:ind w:firstLine="540"/>
        <w:jc w:val="both"/>
      </w:pPr>
      <w: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2742C4" w:rsidRDefault="002742C4">
      <w:pPr>
        <w:pStyle w:val="ConsPlusNormal"/>
        <w:spacing w:before="220"/>
        <w:ind w:firstLine="540"/>
        <w:jc w:val="both"/>
      </w:pPr>
      <w:r>
        <w:t>5.3. Жалоба должна содержать:</w:t>
      </w:r>
    </w:p>
    <w:p w:rsidR="002742C4" w:rsidRDefault="002742C4">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2742C4" w:rsidRDefault="002742C4">
      <w:pPr>
        <w:pStyle w:val="ConsPlusNormal"/>
        <w:spacing w:before="220"/>
        <w:ind w:firstLine="540"/>
        <w:jc w:val="both"/>
      </w:pPr>
      <w: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42C4" w:rsidRDefault="002742C4">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742C4" w:rsidRDefault="002742C4">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742C4" w:rsidRDefault="002742C4">
      <w:pPr>
        <w:pStyle w:val="ConsPlusNormal"/>
        <w:spacing w:before="220"/>
        <w:ind w:firstLine="540"/>
        <w:jc w:val="both"/>
      </w:pPr>
      <w:r>
        <w:t>5.4. Жалоба, поступившая в орган, предоставляющий муниципальную услугу, многофункциональный центр, учредителю многофункционального центра либо в Администрацию города Иванова,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42C4" w:rsidRDefault="002742C4">
      <w:pPr>
        <w:pStyle w:val="ConsPlusNormal"/>
        <w:spacing w:before="220"/>
        <w:ind w:firstLine="540"/>
        <w:jc w:val="both"/>
      </w:pPr>
      <w:bookmarkStart w:id="10" w:name="P268"/>
      <w:bookmarkEnd w:id="10"/>
      <w:r>
        <w:t>5.5. По результатам рассмотрения жалобы принимается одно из следующих решений:</w:t>
      </w:r>
    </w:p>
    <w:p w:rsidR="002742C4" w:rsidRDefault="002742C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2742C4" w:rsidRDefault="002742C4">
      <w:pPr>
        <w:pStyle w:val="ConsPlusNormal"/>
        <w:spacing w:before="220"/>
        <w:ind w:firstLine="540"/>
        <w:jc w:val="both"/>
      </w:pPr>
      <w:r>
        <w:t>2) в удовлетворении жалобы отказывается.</w:t>
      </w:r>
    </w:p>
    <w:p w:rsidR="002742C4" w:rsidRDefault="002742C4">
      <w:pPr>
        <w:pStyle w:val="ConsPlusNormal"/>
        <w:spacing w:before="220"/>
        <w:ind w:firstLine="540"/>
        <w:jc w:val="both"/>
      </w:pPr>
      <w:r>
        <w:t xml:space="preserve">5.6. Не позднее дня, следующего за днем принятия решения, указанного в </w:t>
      </w:r>
      <w:hyperlink w:anchor="P268">
        <w:r>
          <w:rPr>
            <w:color w:val="0000FF"/>
          </w:rPr>
          <w:t>пункте 5.5</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42C4" w:rsidRDefault="002742C4">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42C4" w:rsidRDefault="002742C4">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42C4" w:rsidRDefault="002742C4">
      <w:pPr>
        <w:pStyle w:val="ConsPlusNormal"/>
        <w:spacing w:before="22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42C4" w:rsidRDefault="002742C4">
      <w:pPr>
        <w:pStyle w:val="ConsPlusNormal"/>
        <w:spacing w:before="220"/>
        <w:ind w:firstLine="540"/>
        <w:jc w:val="both"/>
      </w:pPr>
      <w:r>
        <w:t xml:space="preserve">5.8.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259">
        <w:r>
          <w:rPr>
            <w:color w:val="0000FF"/>
          </w:rPr>
          <w:t>пункте 5.2</w:t>
        </w:r>
      </w:hyperlink>
      <w:r>
        <w:t xml:space="preserve"> настоящего Регламента, вправе принять решение об оставлении такой жалобы без ответа по </w:t>
      </w:r>
      <w:r>
        <w:lastRenderedPageBreak/>
        <w:t>существу и уведомляют Заявителя о недопустимости злоупотребления правом.</w:t>
      </w:r>
    </w:p>
    <w:p w:rsidR="002742C4" w:rsidRDefault="002742C4">
      <w:pPr>
        <w:pStyle w:val="ConsPlusNormal"/>
        <w:spacing w:before="220"/>
        <w:ind w:firstLine="540"/>
        <w:jc w:val="both"/>
      </w:pPr>
      <w:r>
        <w:t xml:space="preserve">5.9. Если текст жалобы не поддается прочтению, ответ на жалобу не дается, о чем органы, указанные в </w:t>
      </w:r>
      <w:hyperlink w:anchor="P259">
        <w:r>
          <w:rPr>
            <w:color w:val="0000FF"/>
          </w:rPr>
          <w:t>пункте 5.2</w:t>
        </w:r>
      </w:hyperlink>
      <w:r>
        <w:t xml:space="preserve"> настоящего Регламента, в течение семи дней со дня регистрации жалобы сообщают Заявителю, если его фамилия и почтовый адрес поддаются прочтению.</w:t>
      </w:r>
    </w:p>
    <w:p w:rsidR="002742C4" w:rsidRDefault="002742C4" w:rsidP="002742C4">
      <w:pPr>
        <w:pStyle w:val="ConsPlusNormal"/>
      </w:pPr>
    </w:p>
    <w:p w:rsidR="002742C4" w:rsidRDefault="002742C4">
      <w:pPr>
        <w:pStyle w:val="ConsPlusNormal"/>
        <w:jc w:val="right"/>
        <w:outlineLvl w:val="1"/>
      </w:pPr>
      <w:r>
        <w:t>Приложение</w:t>
      </w:r>
    </w:p>
    <w:p w:rsidR="002742C4" w:rsidRDefault="002742C4">
      <w:pPr>
        <w:pStyle w:val="ConsPlusNormal"/>
        <w:jc w:val="right"/>
      </w:pPr>
      <w:r>
        <w:t>к административному регламенту</w:t>
      </w:r>
    </w:p>
    <w:p w:rsidR="002742C4" w:rsidRDefault="002742C4">
      <w:pPr>
        <w:pStyle w:val="ConsPlusNormal"/>
        <w:jc w:val="right"/>
      </w:pPr>
      <w:r>
        <w:t>предоставления муниципальной услуги</w:t>
      </w:r>
    </w:p>
    <w:p w:rsidR="002742C4" w:rsidRDefault="002742C4">
      <w:pPr>
        <w:pStyle w:val="ConsPlusNormal"/>
        <w:jc w:val="right"/>
      </w:pPr>
      <w:r>
        <w:t>"Выдача разрешения на снижение брачного возраста</w:t>
      </w:r>
    </w:p>
    <w:p w:rsidR="002742C4" w:rsidRDefault="002742C4">
      <w:pPr>
        <w:pStyle w:val="ConsPlusNormal"/>
        <w:jc w:val="right"/>
      </w:pPr>
      <w:r>
        <w:t>лицам, достигшим возраста 16 лет"</w:t>
      </w:r>
    </w:p>
    <w:p w:rsidR="002742C4" w:rsidRDefault="002742C4">
      <w:pPr>
        <w:pStyle w:val="ConsPlusNormal"/>
        <w:ind w:firstLine="540"/>
        <w:jc w:val="both"/>
      </w:pPr>
    </w:p>
    <w:p w:rsidR="002742C4" w:rsidRDefault="002742C4">
      <w:pPr>
        <w:pStyle w:val="ConsPlusTitle"/>
        <w:jc w:val="center"/>
      </w:pPr>
      <w:bookmarkStart w:id="11" w:name="P288"/>
      <w:bookmarkEnd w:id="11"/>
      <w:r>
        <w:t>Блок-схема предоставления муниципальной услуги</w:t>
      </w:r>
    </w:p>
    <w:p w:rsidR="002742C4" w:rsidRDefault="002742C4">
      <w:pPr>
        <w:pStyle w:val="ConsPlusNormal"/>
        <w:jc w:val="cente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5"/>
        <w:gridCol w:w="274"/>
        <w:gridCol w:w="1303"/>
        <w:gridCol w:w="1814"/>
        <w:gridCol w:w="283"/>
        <w:gridCol w:w="340"/>
        <w:gridCol w:w="453"/>
        <w:gridCol w:w="340"/>
        <w:gridCol w:w="1643"/>
        <w:gridCol w:w="340"/>
        <w:gridCol w:w="340"/>
        <w:gridCol w:w="345"/>
      </w:tblGrid>
      <w:tr w:rsidR="002742C4">
        <w:tc>
          <w:tcPr>
            <w:tcW w:w="9070" w:type="dxa"/>
            <w:gridSpan w:val="12"/>
            <w:tcBorders>
              <w:top w:val="nil"/>
              <w:left w:val="nil"/>
              <w:right w:val="nil"/>
            </w:tcBorders>
          </w:tcPr>
          <w:p w:rsidR="002742C4" w:rsidRDefault="002742C4">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2742C4">
        <w:tblPrEx>
          <w:tblBorders>
            <w:left w:val="single" w:sz="4" w:space="0" w:color="auto"/>
            <w:right w:val="single" w:sz="4" w:space="0" w:color="auto"/>
          </w:tblBorders>
        </w:tblPrEx>
        <w:tc>
          <w:tcPr>
            <w:tcW w:w="9070" w:type="dxa"/>
            <w:gridSpan w:val="12"/>
          </w:tcPr>
          <w:p w:rsidR="002742C4" w:rsidRDefault="002742C4">
            <w:pPr>
              <w:pStyle w:val="ConsPlusNormal"/>
              <w:jc w:val="center"/>
            </w:pPr>
            <w:r>
              <w:t>Прием заявлений и документов для предоставления муниципальной услуги: почтовым отправлением, при личном обращении, в электронном виде</w:t>
            </w:r>
          </w:p>
        </w:tc>
      </w:tr>
      <w:tr w:rsidR="002742C4">
        <w:tblPrEx>
          <w:tblBorders>
            <w:insideV w:val="nil"/>
          </w:tblBorders>
        </w:tblPrEx>
        <w:tc>
          <w:tcPr>
            <w:tcW w:w="4986" w:type="dxa"/>
            <w:gridSpan w:val="4"/>
          </w:tcPr>
          <w:p w:rsidR="002742C4" w:rsidRDefault="002742C4">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739" w:type="dxa"/>
            <w:gridSpan w:val="7"/>
            <w:vMerge w:val="restart"/>
            <w:tcBorders>
              <w:bottom w:val="nil"/>
              <w:right w:val="single" w:sz="4" w:space="0" w:color="auto"/>
            </w:tcBorders>
          </w:tcPr>
          <w:p w:rsidR="002742C4" w:rsidRDefault="002742C4">
            <w:pPr>
              <w:pStyle w:val="ConsPlusNormal"/>
              <w:jc w:val="both"/>
            </w:pPr>
          </w:p>
        </w:tc>
        <w:tc>
          <w:tcPr>
            <w:tcW w:w="345" w:type="dxa"/>
            <w:vMerge w:val="restart"/>
            <w:tcBorders>
              <w:left w:val="single" w:sz="4" w:space="0" w:color="auto"/>
              <w:bottom w:val="nil"/>
            </w:tcBorders>
          </w:tcPr>
          <w:p w:rsidR="002742C4" w:rsidRDefault="002742C4">
            <w:pPr>
              <w:pStyle w:val="ConsPlusNormal"/>
              <w:jc w:val="both"/>
            </w:pPr>
          </w:p>
        </w:tc>
      </w:tr>
      <w:tr w:rsidR="002742C4">
        <w:tblPrEx>
          <w:tblBorders>
            <w:left w:val="single" w:sz="4" w:space="0" w:color="auto"/>
          </w:tblBorders>
        </w:tblPrEx>
        <w:tc>
          <w:tcPr>
            <w:tcW w:w="4986" w:type="dxa"/>
            <w:gridSpan w:val="4"/>
          </w:tcPr>
          <w:p w:rsidR="002742C4" w:rsidRDefault="002742C4">
            <w:pPr>
              <w:pStyle w:val="ConsPlusNormal"/>
              <w:jc w:val="center"/>
            </w:pPr>
            <w:r>
              <w:t>Регистрация заявления с пакетом документов</w:t>
            </w:r>
          </w:p>
        </w:tc>
        <w:tc>
          <w:tcPr>
            <w:tcW w:w="3739" w:type="dxa"/>
            <w:gridSpan w:val="7"/>
            <w:vMerge/>
            <w:tcBorders>
              <w:left w:val="nil"/>
              <w:bottom w:val="nil"/>
            </w:tcBorders>
          </w:tcPr>
          <w:p w:rsidR="002742C4" w:rsidRDefault="002742C4">
            <w:pPr>
              <w:pStyle w:val="ConsPlusNormal"/>
            </w:pPr>
          </w:p>
        </w:tc>
        <w:tc>
          <w:tcPr>
            <w:tcW w:w="345" w:type="dxa"/>
            <w:vMerge/>
            <w:tcBorders>
              <w:bottom w:val="nil"/>
              <w:right w:val="nil"/>
            </w:tcBorders>
          </w:tcPr>
          <w:p w:rsidR="002742C4" w:rsidRDefault="002742C4">
            <w:pPr>
              <w:pStyle w:val="ConsPlusNormal"/>
            </w:pPr>
          </w:p>
        </w:tc>
      </w:tr>
      <w:tr w:rsidR="002742C4">
        <w:tblPrEx>
          <w:tblBorders>
            <w:insideV w:val="nil"/>
          </w:tblBorders>
        </w:tblPrEx>
        <w:tc>
          <w:tcPr>
            <w:tcW w:w="4986" w:type="dxa"/>
            <w:gridSpan w:val="4"/>
          </w:tcPr>
          <w:p w:rsidR="002742C4" w:rsidRDefault="002742C4">
            <w:pPr>
              <w:pStyle w:val="ConsPlusNormal"/>
              <w:jc w:val="center"/>
            </w:pPr>
            <w:r>
              <w:rPr>
                <w:noProof/>
                <w:position w:val="-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739" w:type="dxa"/>
            <w:gridSpan w:val="7"/>
            <w:vMerge/>
            <w:tcBorders>
              <w:bottom w:val="nil"/>
              <w:right w:val="single" w:sz="4" w:space="0" w:color="auto"/>
            </w:tcBorders>
          </w:tcPr>
          <w:p w:rsidR="002742C4" w:rsidRDefault="002742C4">
            <w:pPr>
              <w:pStyle w:val="ConsPlusNormal"/>
            </w:pPr>
          </w:p>
        </w:tc>
        <w:tc>
          <w:tcPr>
            <w:tcW w:w="345" w:type="dxa"/>
            <w:vMerge/>
            <w:tcBorders>
              <w:left w:val="single" w:sz="4" w:space="0" w:color="auto"/>
              <w:bottom w:val="nil"/>
            </w:tcBorders>
          </w:tcPr>
          <w:p w:rsidR="002742C4" w:rsidRDefault="002742C4">
            <w:pPr>
              <w:pStyle w:val="ConsPlusNormal"/>
            </w:pPr>
          </w:p>
        </w:tc>
      </w:tr>
      <w:tr w:rsidR="002742C4">
        <w:tblPrEx>
          <w:tblBorders>
            <w:left w:val="single" w:sz="4" w:space="0" w:color="auto"/>
          </w:tblBorders>
        </w:tblPrEx>
        <w:tc>
          <w:tcPr>
            <w:tcW w:w="4986" w:type="dxa"/>
            <w:gridSpan w:val="4"/>
          </w:tcPr>
          <w:p w:rsidR="002742C4" w:rsidRDefault="002742C4">
            <w:pPr>
              <w:pStyle w:val="ConsPlusNormal"/>
              <w:jc w:val="center"/>
            </w:pPr>
            <w:r>
              <w:t>Проверка документов на комплектность</w:t>
            </w:r>
          </w:p>
        </w:tc>
        <w:tc>
          <w:tcPr>
            <w:tcW w:w="3739" w:type="dxa"/>
            <w:gridSpan w:val="7"/>
            <w:vMerge/>
            <w:tcBorders>
              <w:left w:val="nil"/>
              <w:bottom w:val="nil"/>
            </w:tcBorders>
          </w:tcPr>
          <w:p w:rsidR="002742C4" w:rsidRDefault="002742C4">
            <w:pPr>
              <w:pStyle w:val="ConsPlusNormal"/>
            </w:pPr>
          </w:p>
        </w:tc>
        <w:tc>
          <w:tcPr>
            <w:tcW w:w="345" w:type="dxa"/>
            <w:vMerge/>
            <w:tcBorders>
              <w:bottom w:val="nil"/>
              <w:right w:val="nil"/>
            </w:tcBorders>
          </w:tcPr>
          <w:p w:rsidR="002742C4" w:rsidRDefault="002742C4">
            <w:pPr>
              <w:pStyle w:val="ConsPlusNormal"/>
            </w:pPr>
          </w:p>
        </w:tc>
      </w:tr>
      <w:tr w:rsidR="002742C4">
        <w:tblPrEx>
          <w:tblBorders>
            <w:insideV w:val="nil"/>
          </w:tblBorders>
        </w:tblPrEx>
        <w:tc>
          <w:tcPr>
            <w:tcW w:w="1595" w:type="dxa"/>
            <w:vMerge w:val="restart"/>
            <w:tcBorders>
              <w:bottom w:val="nil"/>
              <w:right w:val="single" w:sz="4" w:space="0" w:color="auto"/>
            </w:tcBorders>
          </w:tcPr>
          <w:p w:rsidR="002742C4" w:rsidRDefault="002742C4">
            <w:pPr>
              <w:pStyle w:val="ConsPlusNormal"/>
              <w:jc w:val="both"/>
            </w:pPr>
          </w:p>
        </w:tc>
        <w:tc>
          <w:tcPr>
            <w:tcW w:w="1577" w:type="dxa"/>
            <w:gridSpan w:val="2"/>
            <w:vMerge w:val="restart"/>
            <w:tcBorders>
              <w:left w:val="single" w:sz="4" w:space="0" w:color="auto"/>
              <w:bottom w:val="nil"/>
            </w:tcBorders>
          </w:tcPr>
          <w:p w:rsidR="002742C4" w:rsidRDefault="002742C4">
            <w:pPr>
              <w:pStyle w:val="ConsPlusNormal"/>
              <w:jc w:val="both"/>
            </w:pPr>
          </w:p>
        </w:tc>
        <w:tc>
          <w:tcPr>
            <w:tcW w:w="1814" w:type="dxa"/>
          </w:tcPr>
          <w:p w:rsidR="002742C4" w:rsidRDefault="002742C4">
            <w:pPr>
              <w:pStyle w:val="ConsPlusNormal"/>
              <w:jc w:val="center"/>
            </w:pPr>
            <w:r>
              <w:rPr>
                <w:noProof/>
                <w:position w:val="-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739" w:type="dxa"/>
            <w:gridSpan w:val="7"/>
            <w:vMerge/>
            <w:tcBorders>
              <w:bottom w:val="nil"/>
              <w:right w:val="single" w:sz="4" w:space="0" w:color="auto"/>
            </w:tcBorders>
          </w:tcPr>
          <w:p w:rsidR="002742C4" w:rsidRDefault="002742C4">
            <w:pPr>
              <w:pStyle w:val="ConsPlusNormal"/>
            </w:pPr>
          </w:p>
        </w:tc>
        <w:tc>
          <w:tcPr>
            <w:tcW w:w="345" w:type="dxa"/>
            <w:vMerge/>
            <w:tcBorders>
              <w:left w:val="single" w:sz="4" w:space="0" w:color="auto"/>
              <w:bottom w:val="nil"/>
            </w:tcBorders>
          </w:tcPr>
          <w:p w:rsidR="002742C4" w:rsidRDefault="002742C4">
            <w:pPr>
              <w:pStyle w:val="ConsPlusNormal"/>
            </w:pPr>
          </w:p>
        </w:tc>
      </w:tr>
      <w:tr w:rsidR="002742C4">
        <w:tc>
          <w:tcPr>
            <w:tcW w:w="1595" w:type="dxa"/>
            <w:vMerge/>
            <w:tcBorders>
              <w:left w:val="nil"/>
              <w:bottom w:val="nil"/>
            </w:tcBorders>
          </w:tcPr>
          <w:p w:rsidR="002742C4" w:rsidRDefault="002742C4">
            <w:pPr>
              <w:pStyle w:val="ConsPlusNormal"/>
            </w:pPr>
          </w:p>
        </w:tc>
        <w:tc>
          <w:tcPr>
            <w:tcW w:w="1577" w:type="dxa"/>
            <w:gridSpan w:val="2"/>
            <w:vMerge/>
            <w:tcBorders>
              <w:bottom w:val="nil"/>
              <w:right w:val="nil"/>
            </w:tcBorders>
          </w:tcPr>
          <w:p w:rsidR="002742C4" w:rsidRDefault="002742C4">
            <w:pPr>
              <w:pStyle w:val="ConsPlusNormal"/>
            </w:pPr>
          </w:p>
        </w:tc>
        <w:tc>
          <w:tcPr>
            <w:tcW w:w="4873" w:type="dxa"/>
            <w:gridSpan w:val="6"/>
          </w:tcPr>
          <w:p w:rsidR="002742C4" w:rsidRDefault="002742C4">
            <w:pPr>
              <w:pStyle w:val="ConsPlusNormal"/>
              <w:jc w:val="center"/>
            </w:pPr>
            <w:r>
              <w:t>Препятствие для предоставления муниципальной услуги</w:t>
            </w:r>
          </w:p>
        </w:tc>
        <w:tc>
          <w:tcPr>
            <w:tcW w:w="680" w:type="dxa"/>
            <w:gridSpan w:val="2"/>
            <w:vMerge w:val="restart"/>
            <w:tcBorders>
              <w:top w:val="nil"/>
              <w:left w:val="nil"/>
              <w:bottom w:val="nil"/>
            </w:tcBorders>
          </w:tcPr>
          <w:p w:rsidR="002742C4" w:rsidRDefault="002742C4">
            <w:pPr>
              <w:pStyle w:val="ConsPlusNormal"/>
              <w:jc w:val="both"/>
            </w:pPr>
          </w:p>
        </w:tc>
        <w:tc>
          <w:tcPr>
            <w:tcW w:w="345" w:type="dxa"/>
            <w:vMerge/>
            <w:tcBorders>
              <w:bottom w:val="nil"/>
              <w:right w:val="nil"/>
            </w:tcBorders>
          </w:tcPr>
          <w:p w:rsidR="002742C4" w:rsidRDefault="002742C4">
            <w:pPr>
              <w:pStyle w:val="ConsPlusNormal"/>
            </w:pPr>
          </w:p>
        </w:tc>
      </w:tr>
      <w:tr w:rsidR="002742C4">
        <w:tblPrEx>
          <w:tblBorders>
            <w:insideV w:val="nil"/>
          </w:tblBorders>
        </w:tblPrEx>
        <w:tc>
          <w:tcPr>
            <w:tcW w:w="1595" w:type="dxa"/>
            <w:vMerge/>
            <w:tcBorders>
              <w:bottom w:val="nil"/>
              <w:right w:val="single" w:sz="4" w:space="0" w:color="auto"/>
            </w:tcBorders>
          </w:tcPr>
          <w:p w:rsidR="002742C4" w:rsidRDefault="002742C4">
            <w:pPr>
              <w:pStyle w:val="ConsPlusNormal"/>
            </w:pPr>
          </w:p>
        </w:tc>
        <w:tc>
          <w:tcPr>
            <w:tcW w:w="1577" w:type="dxa"/>
            <w:gridSpan w:val="2"/>
            <w:vMerge/>
            <w:tcBorders>
              <w:left w:val="single" w:sz="4" w:space="0" w:color="auto"/>
              <w:bottom w:val="nil"/>
            </w:tcBorders>
          </w:tcPr>
          <w:p w:rsidR="002742C4" w:rsidRDefault="002742C4">
            <w:pPr>
              <w:pStyle w:val="ConsPlusNormal"/>
            </w:pPr>
          </w:p>
        </w:tc>
        <w:tc>
          <w:tcPr>
            <w:tcW w:w="2097" w:type="dxa"/>
            <w:gridSpan w:val="2"/>
          </w:tcPr>
          <w:p w:rsidR="002742C4" w:rsidRDefault="002742C4">
            <w:pPr>
              <w:pStyle w:val="ConsPlusNormal"/>
              <w:jc w:val="center"/>
            </w:pPr>
            <w:r>
              <w:rPr>
                <w:noProof/>
                <w:position w:val="-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vMerge w:val="restart"/>
            <w:tcBorders>
              <w:bottom w:val="nil"/>
            </w:tcBorders>
          </w:tcPr>
          <w:p w:rsidR="002742C4" w:rsidRDefault="002742C4">
            <w:pPr>
              <w:pStyle w:val="ConsPlusNormal"/>
              <w:jc w:val="both"/>
            </w:pPr>
          </w:p>
        </w:tc>
        <w:tc>
          <w:tcPr>
            <w:tcW w:w="2436" w:type="dxa"/>
            <w:gridSpan w:val="3"/>
          </w:tcPr>
          <w:p w:rsidR="002742C4" w:rsidRDefault="002742C4">
            <w:pPr>
              <w:pStyle w:val="ConsPlusNormal"/>
              <w:jc w:val="center"/>
            </w:pPr>
            <w:r>
              <w:rPr>
                <w:noProof/>
                <w:position w:val="-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680" w:type="dxa"/>
            <w:gridSpan w:val="2"/>
            <w:vMerge/>
            <w:tcBorders>
              <w:top w:val="nil"/>
              <w:bottom w:val="nil"/>
              <w:right w:val="single" w:sz="4" w:space="0" w:color="auto"/>
            </w:tcBorders>
          </w:tcPr>
          <w:p w:rsidR="002742C4" w:rsidRDefault="002742C4">
            <w:pPr>
              <w:pStyle w:val="ConsPlusNormal"/>
            </w:pPr>
          </w:p>
        </w:tc>
        <w:tc>
          <w:tcPr>
            <w:tcW w:w="345" w:type="dxa"/>
            <w:vMerge/>
            <w:tcBorders>
              <w:left w:val="single" w:sz="4" w:space="0" w:color="auto"/>
              <w:bottom w:val="nil"/>
            </w:tcBorders>
          </w:tcPr>
          <w:p w:rsidR="002742C4" w:rsidRDefault="002742C4">
            <w:pPr>
              <w:pStyle w:val="ConsPlusNormal"/>
            </w:pPr>
          </w:p>
        </w:tc>
      </w:tr>
      <w:tr w:rsidR="002742C4">
        <w:tblPrEx>
          <w:tblBorders>
            <w:insideH w:val="nil"/>
          </w:tblBorders>
        </w:tblPrEx>
        <w:tc>
          <w:tcPr>
            <w:tcW w:w="1595" w:type="dxa"/>
            <w:vMerge/>
            <w:tcBorders>
              <w:left w:val="nil"/>
              <w:bottom w:val="nil"/>
            </w:tcBorders>
          </w:tcPr>
          <w:p w:rsidR="002742C4" w:rsidRDefault="002742C4">
            <w:pPr>
              <w:pStyle w:val="ConsPlusNormal"/>
            </w:pPr>
          </w:p>
        </w:tc>
        <w:tc>
          <w:tcPr>
            <w:tcW w:w="1577" w:type="dxa"/>
            <w:gridSpan w:val="2"/>
            <w:vMerge/>
            <w:tcBorders>
              <w:bottom w:val="nil"/>
              <w:right w:val="nil"/>
            </w:tcBorders>
          </w:tcPr>
          <w:p w:rsidR="002742C4" w:rsidRDefault="002742C4">
            <w:pPr>
              <w:pStyle w:val="ConsPlusNormal"/>
            </w:pPr>
          </w:p>
        </w:tc>
        <w:tc>
          <w:tcPr>
            <w:tcW w:w="2097" w:type="dxa"/>
            <w:gridSpan w:val="2"/>
          </w:tcPr>
          <w:p w:rsidR="002742C4" w:rsidRDefault="002742C4">
            <w:pPr>
              <w:pStyle w:val="ConsPlusNormal"/>
              <w:jc w:val="center"/>
            </w:pPr>
            <w:r>
              <w:t>Препятствие устранено</w:t>
            </w:r>
          </w:p>
        </w:tc>
        <w:tc>
          <w:tcPr>
            <w:tcW w:w="340" w:type="dxa"/>
            <w:vMerge/>
            <w:tcBorders>
              <w:left w:val="nil"/>
              <w:bottom w:val="nil"/>
              <w:right w:val="nil"/>
            </w:tcBorders>
          </w:tcPr>
          <w:p w:rsidR="002742C4" w:rsidRDefault="002742C4">
            <w:pPr>
              <w:pStyle w:val="ConsPlusNormal"/>
            </w:pPr>
          </w:p>
        </w:tc>
        <w:tc>
          <w:tcPr>
            <w:tcW w:w="2436" w:type="dxa"/>
            <w:gridSpan w:val="3"/>
          </w:tcPr>
          <w:p w:rsidR="002742C4" w:rsidRDefault="002742C4">
            <w:pPr>
              <w:pStyle w:val="ConsPlusNormal"/>
              <w:jc w:val="center"/>
            </w:pPr>
            <w:r>
              <w:t>Препятствие не устранено</w:t>
            </w:r>
          </w:p>
        </w:tc>
        <w:tc>
          <w:tcPr>
            <w:tcW w:w="680" w:type="dxa"/>
            <w:gridSpan w:val="2"/>
            <w:vMerge/>
            <w:tcBorders>
              <w:top w:val="nil"/>
              <w:left w:val="nil"/>
              <w:bottom w:val="nil"/>
            </w:tcBorders>
          </w:tcPr>
          <w:p w:rsidR="002742C4" w:rsidRDefault="002742C4">
            <w:pPr>
              <w:pStyle w:val="ConsPlusNormal"/>
            </w:pPr>
          </w:p>
        </w:tc>
        <w:tc>
          <w:tcPr>
            <w:tcW w:w="345" w:type="dxa"/>
            <w:vMerge/>
            <w:tcBorders>
              <w:bottom w:val="nil"/>
              <w:right w:val="nil"/>
            </w:tcBorders>
          </w:tcPr>
          <w:p w:rsidR="002742C4" w:rsidRDefault="002742C4">
            <w:pPr>
              <w:pStyle w:val="ConsPlusNormal"/>
            </w:pPr>
          </w:p>
        </w:tc>
      </w:tr>
      <w:tr w:rsidR="002742C4">
        <w:tblPrEx>
          <w:tblBorders>
            <w:insideH w:val="nil"/>
            <w:insideV w:val="nil"/>
          </w:tblBorders>
        </w:tblPrEx>
        <w:tc>
          <w:tcPr>
            <w:tcW w:w="3172" w:type="dxa"/>
            <w:gridSpan w:val="3"/>
            <w:tcBorders>
              <w:top w:val="nil"/>
            </w:tcBorders>
          </w:tcPr>
          <w:p w:rsidR="002742C4" w:rsidRDefault="002742C4">
            <w:pPr>
              <w:pStyle w:val="ConsPlusNormal"/>
              <w:jc w:val="center"/>
            </w:pPr>
            <w:r>
              <w:rPr>
                <w:noProof/>
                <w:position w:val="-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814" w:type="dxa"/>
          </w:tcPr>
          <w:p w:rsidR="002742C4" w:rsidRDefault="002742C4">
            <w:pPr>
              <w:pStyle w:val="ConsPlusNormal"/>
              <w:jc w:val="center"/>
            </w:pPr>
            <w:r>
              <w:rPr>
                <w:noProof/>
                <w:position w:val="-6"/>
              </w:rPr>
              <w:drawing>
                <wp:inline distT="0" distB="0" distL="0" distR="0">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623" w:type="dxa"/>
            <w:gridSpan w:val="2"/>
            <w:vMerge w:val="restart"/>
            <w:tcBorders>
              <w:top w:val="nil"/>
              <w:bottom w:val="nil"/>
              <w:right w:val="single" w:sz="4" w:space="0" w:color="auto"/>
            </w:tcBorders>
          </w:tcPr>
          <w:p w:rsidR="002742C4" w:rsidRDefault="002742C4">
            <w:pPr>
              <w:pStyle w:val="ConsPlusNormal"/>
              <w:jc w:val="both"/>
            </w:pPr>
          </w:p>
        </w:tc>
        <w:tc>
          <w:tcPr>
            <w:tcW w:w="3116" w:type="dxa"/>
            <w:gridSpan w:val="5"/>
            <w:vMerge w:val="restart"/>
            <w:tcBorders>
              <w:top w:val="nil"/>
              <w:left w:val="single" w:sz="4" w:space="0" w:color="auto"/>
              <w:bottom w:val="nil"/>
              <w:right w:val="single" w:sz="4" w:space="0" w:color="auto"/>
            </w:tcBorders>
          </w:tcPr>
          <w:p w:rsidR="002742C4" w:rsidRDefault="002742C4">
            <w:pPr>
              <w:pStyle w:val="ConsPlusNormal"/>
              <w:jc w:val="both"/>
            </w:pPr>
          </w:p>
        </w:tc>
        <w:tc>
          <w:tcPr>
            <w:tcW w:w="345" w:type="dxa"/>
            <w:vMerge/>
            <w:tcBorders>
              <w:left w:val="single" w:sz="4" w:space="0" w:color="auto"/>
              <w:bottom w:val="nil"/>
            </w:tcBorders>
          </w:tcPr>
          <w:p w:rsidR="002742C4" w:rsidRDefault="002742C4">
            <w:pPr>
              <w:pStyle w:val="ConsPlusNormal"/>
            </w:pPr>
          </w:p>
        </w:tc>
      </w:tr>
      <w:tr w:rsidR="002742C4">
        <w:tblPrEx>
          <w:tblBorders>
            <w:left w:val="single" w:sz="4" w:space="0" w:color="auto"/>
          </w:tblBorders>
        </w:tblPrEx>
        <w:tc>
          <w:tcPr>
            <w:tcW w:w="4986" w:type="dxa"/>
            <w:gridSpan w:val="4"/>
          </w:tcPr>
          <w:p w:rsidR="002742C4" w:rsidRDefault="002742C4">
            <w:pPr>
              <w:pStyle w:val="ConsPlusNormal"/>
              <w:jc w:val="center"/>
            </w:pPr>
            <w:r>
              <w:t>Направление межведомственных запросов с целью сбора недостающих документов</w:t>
            </w:r>
          </w:p>
        </w:tc>
        <w:tc>
          <w:tcPr>
            <w:tcW w:w="623" w:type="dxa"/>
            <w:gridSpan w:val="2"/>
            <w:vMerge/>
            <w:tcBorders>
              <w:top w:val="nil"/>
              <w:left w:val="nil"/>
              <w:bottom w:val="nil"/>
            </w:tcBorders>
          </w:tcPr>
          <w:p w:rsidR="002742C4" w:rsidRDefault="002742C4">
            <w:pPr>
              <w:pStyle w:val="ConsPlusNormal"/>
            </w:pPr>
          </w:p>
        </w:tc>
        <w:tc>
          <w:tcPr>
            <w:tcW w:w="3116" w:type="dxa"/>
            <w:gridSpan w:val="5"/>
            <w:vMerge/>
            <w:tcBorders>
              <w:top w:val="nil"/>
              <w:bottom w:val="nil"/>
            </w:tcBorders>
          </w:tcPr>
          <w:p w:rsidR="002742C4" w:rsidRDefault="002742C4">
            <w:pPr>
              <w:pStyle w:val="ConsPlusNormal"/>
            </w:pPr>
          </w:p>
        </w:tc>
        <w:tc>
          <w:tcPr>
            <w:tcW w:w="345" w:type="dxa"/>
            <w:vMerge/>
            <w:tcBorders>
              <w:bottom w:val="nil"/>
              <w:right w:val="nil"/>
            </w:tcBorders>
          </w:tcPr>
          <w:p w:rsidR="002742C4" w:rsidRDefault="002742C4">
            <w:pPr>
              <w:pStyle w:val="ConsPlusNormal"/>
            </w:pPr>
          </w:p>
        </w:tc>
      </w:tr>
      <w:tr w:rsidR="002742C4">
        <w:tc>
          <w:tcPr>
            <w:tcW w:w="4986" w:type="dxa"/>
            <w:gridSpan w:val="4"/>
            <w:tcBorders>
              <w:left w:val="nil"/>
              <w:right w:val="nil"/>
            </w:tcBorders>
          </w:tcPr>
          <w:p w:rsidR="002742C4" w:rsidRDefault="002742C4">
            <w:pPr>
              <w:pStyle w:val="ConsPlusNormal"/>
              <w:jc w:val="center"/>
            </w:pPr>
            <w:r>
              <w:rPr>
                <w:noProof/>
                <w:position w:val="-6"/>
              </w:rPr>
              <w:drawing>
                <wp:inline distT="0" distB="0" distL="0" distR="0">
                  <wp:extent cx="157480" cy="2203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623" w:type="dxa"/>
            <w:gridSpan w:val="2"/>
            <w:vMerge/>
            <w:tcBorders>
              <w:top w:val="nil"/>
              <w:left w:val="nil"/>
              <w:bottom w:val="nil"/>
            </w:tcBorders>
          </w:tcPr>
          <w:p w:rsidR="002742C4" w:rsidRDefault="002742C4">
            <w:pPr>
              <w:pStyle w:val="ConsPlusNormal"/>
            </w:pPr>
          </w:p>
        </w:tc>
        <w:tc>
          <w:tcPr>
            <w:tcW w:w="3116" w:type="dxa"/>
            <w:gridSpan w:val="5"/>
            <w:vMerge/>
            <w:tcBorders>
              <w:top w:val="nil"/>
              <w:bottom w:val="nil"/>
            </w:tcBorders>
          </w:tcPr>
          <w:p w:rsidR="002742C4" w:rsidRDefault="002742C4">
            <w:pPr>
              <w:pStyle w:val="ConsPlusNormal"/>
            </w:pPr>
          </w:p>
        </w:tc>
        <w:tc>
          <w:tcPr>
            <w:tcW w:w="345" w:type="dxa"/>
            <w:vMerge/>
            <w:tcBorders>
              <w:bottom w:val="nil"/>
              <w:right w:val="nil"/>
            </w:tcBorders>
          </w:tcPr>
          <w:p w:rsidR="002742C4" w:rsidRDefault="002742C4">
            <w:pPr>
              <w:pStyle w:val="ConsPlusNormal"/>
            </w:pPr>
          </w:p>
        </w:tc>
      </w:tr>
      <w:tr w:rsidR="002742C4">
        <w:tblPrEx>
          <w:tblBorders>
            <w:left w:val="single" w:sz="4" w:space="0" w:color="auto"/>
            <w:insideH w:val="nil"/>
          </w:tblBorders>
        </w:tblPrEx>
        <w:tc>
          <w:tcPr>
            <w:tcW w:w="4986" w:type="dxa"/>
            <w:gridSpan w:val="4"/>
          </w:tcPr>
          <w:p w:rsidR="002742C4" w:rsidRDefault="002742C4">
            <w:pPr>
              <w:pStyle w:val="ConsPlusNormal"/>
              <w:jc w:val="center"/>
            </w:pPr>
            <w:r>
              <w:t>Принятие решения</w:t>
            </w:r>
          </w:p>
        </w:tc>
        <w:tc>
          <w:tcPr>
            <w:tcW w:w="623" w:type="dxa"/>
            <w:gridSpan w:val="2"/>
            <w:vMerge/>
            <w:tcBorders>
              <w:top w:val="nil"/>
              <w:left w:val="nil"/>
              <w:bottom w:val="nil"/>
            </w:tcBorders>
          </w:tcPr>
          <w:p w:rsidR="002742C4" w:rsidRDefault="002742C4">
            <w:pPr>
              <w:pStyle w:val="ConsPlusNormal"/>
            </w:pPr>
          </w:p>
        </w:tc>
        <w:tc>
          <w:tcPr>
            <w:tcW w:w="3116" w:type="dxa"/>
            <w:gridSpan w:val="5"/>
            <w:vMerge/>
            <w:tcBorders>
              <w:top w:val="nil"/>
              <w:bottom w:val="nil"/>
            </w:tcBorders>
          </w:tcPr>
          <w:p w:rsidR="002742C4" w:rsidRDefault="002742C4">
            <w:pPr>
              <w:pStyle w:val="ConsPlusNormal"/>
            </w:pPr>
          </w:p>
        </w:tc>
        <w:tc>
          <w:tcPr>
            <w:tcW w:w="345" w:type="dxa"/>
            <w:vMerge/>
            <w:tcBorders>
              <w:bottom w:val="nil"/>
              <w:right w:val="nil"/>
            </w:tcBorders>
          </w:tcPr>
          <w:p w:rsidR="002742C4" w:rsidRDefault="002742C4">
            <w:pPr>
              <w:pStyle w:val="ConsPlusNormal"/>
            </w:pPr>
          </w:p>
        </w:tc>
      </w:tr>
      <w:tr w:rsidR="002742C4">
        <w:tblPrEx>
          <w:tblBorders>
            <w:insideV w:val="nil"/>
          </w:tblBorders>
        </w:tblPrEx>
        <w:tc>
          <w:tcPr>
            <w:tcW w:w="1869" w:type="dxa"/>
            <w:gridSpan w:val="2"/>
          </w:tcPr>
          <w:p w:rsidR="002742C4" w:rsidRDefault="002742C4">
            <w:pPr>
              <w:pStyle w:val="ConsPlusNormal"/>
              <w:jc w:val="center"/>
            </w:pPr>
            <w:r>
              <w:rPr>
                <w:noProof/>
                <w:position w:val="-6"/>
              </w:rPr>
              <w:drawing>
                <wp:inline distT="0" distB="0" distL="0" distR="0">
                  <wp:extent cx="157480" cy="2203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303" w:type="dxa"/>
            <w:vMerge w:val="restart"/>
            <w:tcBorders>
              <w:bottom w:val="nil"/>
            </w:tcBorders>
          </w:tcPr>
          <w:p w:rsidR="002742C4" w:rsidRDefault="002742C4">
            <w:pPr>
              <w:pStyle w:val="ConsPlusNormal"/>
              <w:jc w:val="both"/>
            </w:pPr>
          </w:p>
        </w:tc>
        <w:tc>
          <w:tcPr>
            <w:tcW w:w="1814" w:type="dxa"/>
          </w:tcPr>
          <w:p w:rsidR="002742C4" w:rsidRDefault="002742C4">
            <w:pPr>
              <w:pStyle w:val="ConsPlusNormal"/>
              <w:jc w:val="center"/>
            </w:pPr>
            <w:r>
              <w:rPr>
                <w:noProof/>
                <w:position w:val="-6"/>
              </w:rPr>
              <w:drawing>
                <wp:inline distT="0" distB="0" distL="0" distR="0">
                  <wp:extent cx="157480" cy="2203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416" w:type="dxa"/>
            <w:gridSpan w:val="4"/>
            <w:tcBorders>
              <w:top w:val="nil"/>
              <w:bottom w:val="nil"/>
            </w:tcBorders>
          </w:tcPr>
          <w:p w:rsidR="002742C4" w:rsidRDefault="002742C4">
            <w:pPr>
              <w:pStyle w:val="ConsPlusNormal"/>
              <w:jc w:val="center"/>
            </w:pPr>
            <w:r>
              <w:rPr>
                <w:noProof/>
                <w:position w:val="-6"/>
              </w:rPr>
              <w:drawing>
                <wp:inline distT="0" distB="0" distL="0" distR="0">
                  <wp:extent cx="157480" cy="22034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1983" w:type="dxa"/>
            <w:gridSpan w:val="2"/>
            <w:tcBorders>
              <w:top w:val="nil"/>
            </w:tcBorders>
          </w:tcPr>
          <w:p w:rsidR="002742C4" w:rsidRDefault="002742C4">
            <w:pPr>
              <w:pStyle w:val="ConsPlusNormal"/>
              <w:jc w:val="both"/>
            </w:pPr>
          </w:p>
        </w:tc>
        <w:tc>
          <w:tcPr>
            <w:tcW w:w="685" w:type="dxa"/>
            <w:gridSpan w:val="2"/>
            <w:tcBorders>
              <w:top w:val="nil"/>
            </w:tcBorders>
          </w:tcPr>
          <w:p w:rsidR="002742C4" w:rsidRDefault="002742C4">
            <w:pPr>
              <w:pStyle w:val="ConsPlusNormal"/>
              <w:jc w:val="center"/>
            </w:pPr>
            <w:r>
              <w:rPr>
                <w:noProof/>
                <w:position w:val="-6"/>
              </w:rPr>
              <w:drawing>
                <wp:inline distT="0" distB="0" distL="0" distR="0">
                  <wp:extent cx="157480" cy="22034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2742C4">
        <w:tblPrEx>
          <w:tblBorders>
            <w:left w:val="single" w:sz="4" w:space="0" w:color="auto"/>
            <w:right w:val="single" w:sz="4" w:space="0" w:color="auto"/>
          </w:tblBorders>
        </w:tblPrEx>
        <w:tc>
          <w:tcPr>
            <w:tcW w:w="1869" w:type="dxa"/>
            <w:gridSpan w:val="2"/>
          </w:tcPr>
          <w:p w:rsidR="002742C4" w:rsidRDefault="002742C4">
            <w:pPr>
              <w:pStyle w:val="ConsPlusNormal"/>
              <w:jc w:val="center"/>
            </w:pPr>
            <w:r>
              <w:t>Положительное решение</w:t>
            </w:r>
          </w:p>
        </w:tc>
        <w:tc>
          <w:tcPr>
            <w:tcW w:w="1303" w:type="dxa"/>
            <w:vMerge/>
            <w:tcBorders>
              <w:left w:val="nil"/>
              <w:bottom w:val="nil"/>
              <w:right w:val="nil"/>
            </w:tcBorders>
          </w:tcPr>
          <w:p w:rsidR="002742C4" w:rsidRDefault="002742C4">
            <w:pPr>
              <w:pStyle w:val="ConsPlusNormal"/>
            </w:pPr>
          </w:p>
        </w:tc>
        <w:tc>
          <w:tcPr>
            <w:tcW w:w="2890" w:type="dxa"/>
            <w:gridSpan w:val="4"/>
          </w:tcPr>
          <w:p w:rsidR="002742C4" w:rsidRDefault="002742C4">
            <w:pPr>
              <w:pStyle w:val="ConsPlusNormal"/>
              <w:jc w:val="center"/>
            </w:pPr>
            <w:r>
              <w:t xml:space="preserve">Отказ в предоставлении муниципальной услуги (основание - </w:t>
            </w:r>
            <w:hyperlink w:anchor="P115">
              <w:r>
                <w:rPr>
                  <w:color w:val="0000FF"/>
                </w:rPr>
                <w:t>п. 2.8</w:t>
              </w:r>
            </w:hyperlink>
            <w:r>
              <w:t xml:space="preserve"> Регламента)</w:t>
            </w:r>
          </w:p>
        </w:tc>
        <w:tc>
          <w:tcPr>
            <w:tcW w:w="340" w:type="dxa"/>
            <w:tcBorders>
              <w:top w:val="nil"/>
              <w:bottom w:val="nil"/>
            </w:tcBorders>
          </w:tcPr>
          <w:p w:rsidR="002742C4" w:rsidRDefault="002742C4">
            <w:pPr>
              <w:pStyle w:val="ConsPlusNormal"/>
              <w:jc w:val="center"/>
            </w:pPr>
          </w:p>
        </w:tc>
        <w:tc>
          <w:tcPr>
            <w:tcW w:w="2668" w:type="dxa"/>
            <w:gridSpan w:val="4"/>
          </w:tcPr>
          <w:p w:rsidR="002742C4" w:rsidRDefault="002742C4">
            <w:pPr>
              <w:pStyle w:val="ConsPlusNormal"/>
              <w:jc w:val="center"/>
            </w:pPr>
            <w:r>
              <w:t xml:space="preserve">Отказ в приеме документов (основание - </w:t>
            </w:r>
            <w:hyperlink w:anchor="P110">
              <w:r>
                <w:rPr>
                  <w:color w:val="0000FF"/>
                </w:rPr>
                <w:t>п. 2.7</w:t>
              </w:r>
            </w:hyperlink>
            <w:r>
              <w:t xml:space="preserve"> Регламента)</w:t>
            </w:r>
          </w:p>
        </w:tc>
      </w:tr>
    </w:tbl>
    <w:p w:rsidR="008D1B46" w:rsidRDefault="008D1B46"/>
    <w:sectPr w:rsidR="008D1B46" w:rsidSect="00535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C4"/>
    <w:rsid w:val="002742C4"/>
    <w:rsid w:val="008D1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0C5B6-7C4A-47D0-919F-25000C60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2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42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42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60D4C307228AEBDF5D5D4185962851F6F1474D6B74323E5BA5F6DA49BF6D25507D800FEF642F05EBC8D3r1V3M" TargetMode="External"/><Relationship Id="rId13" Type="http://schemas.openxmlformats.org/officeDocument/2006/relationships/hyperlink" Target="consultantplus://offline/ref=C860D4C307228AEBDF5D5D4185962851F0FD444F652A653C0AF0F8DF41EF37355434D403F065361BEED6D3104Ar7V0M" TargetMode="External"/><Relationship Id="rId18" Type="http://schemas.openxmlformats.org/officeDocument/2006/relationships/hyperlink" Target="consultantplus://offline/ref=C860D4C307228AEBDF5D5D4185962851F0FD42486924653C0AF0F8DF41EF37355434D403F065361BEED6D3104Ar7V0M" TargetMode="External"/><Relationship Id="rId26"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image" Target="media/image3.wmf"/><Relationship Id="rId7" Type="http://schemas.openxmlformats.org/officeDocument/2006/relationships/hyperlink" Target="consultantplus://offline/ref=C860D4C307228AEBDF5D434C93FA745EF0F21E4561256C6D54ADFE881EBF316006748A5AB220251AE9C9D6114A784FED59307B960E7DF98FBAFF9272rBVAM" TargetMode="External"/><Relationship Id="rId12" Type="http://schemas.openxmlformats.org/officeDocument/2006/relationships/hyperlink" Target="consultantplus://offline/ref=C860D4C307228AEBDF5D5D4185962851F7F844406222653C0AF0F8DF41EF37355434D403F065361BEED6D3104Ar7V0M" TargetMode="External"/><Relationship Id="rId17" Type="http://schemas.openxmlformats.org/officeDocument/2006/relationships/hyperlink" Target="consultantplus://offline/ref=C860D4C307228AEBDF5D5D4185962851F5F945416525653C0AF0F8DF41EF373546348C0FF164281AEAC385410C2616BD1C7B76901161F98ArAV7M" TargetMode="External"/><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860D4C307228AEBDF5D434C93FA745EF0F21E4566246E6D51AFA38216E63D62017BD55FB531251AE8D6D11756711BBEr1VEM" TargetMode="External"/><Relationship Id="rId20" Type="http://schemas.openxmlformats.org/officeDocument/2006/relationships/image" Target="media/image2.wmf"/><Relationship Id="rId29" Type="http://schemas.openxmlformats.org/officeDocument/2006/relationships/image" Target="media/image11.wmf"/><Relationship Id="rId1" Type="http://schemas.openxmlformats.org/officeDocument/2006/relationships/styles" Target="styles.xml"/><Relationship Id="rId6" Type="http://schemas.openxmlformats.org/officeDocument/2006/relationships/hyperlink" Target="consultantplus://offline/ref=C860D4C307228AEBDF5D5D4185962851F0FA404E6327653C0AF0F8DF41EF373546348C0FF1642812EDC385410C2616BD1C7B76901161F98ArAV7M" TargetMode="External"/><Relationship Id="rId11" Type="http://schemas.openxmlformats.org/officeDocument/2006/relationships/hyperlink" Target="consultantplus://offline/ref=C860D4C307228AEBDF5D5D4185962851F0FA404E6327653C0AF0F8DF41EF37355434D403F065361BEED6D3104Ar7V0M" TargetMode="Externa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hyperlink" Target="consultantplus://offline/ref=C860D4C307228AEBDF5D5D4185962851F0FD48496925653C0AF0F8DF41EF37355434D403F065361BEED6D3104Ar7V0M" TargetMode="External"/><Relationship Id="rId15" Type="http://schemas.openxmlformats.org/officeDocument/2006/relationships/hyperlink" Target="consultantplus://offline/ref=C860D4C307228AEBDF5D434C93FA745EF0F21E4561256C6D54ADFE881EBF316006748A5AA0207D16E8C9CF104F6D19BC1Fr6V6M" TargetMode="External"/><Relationship Id="rId23" Type="http://schemas.openxmlformats.org/officeDocument/2006/relationships/image" Target="media/image5.wmf"/><Relationship Id="rId28" Type="http://schemas.openxmlformats.org/officeDocument/2006/relationships/image" Target="media/image10.wmf"/><Relationship Id="rId10" Type="http://schemas.openxmlformats.org/officeDocument/2006/relationships/hyperlink" Target="consultantplus://offline/ref=C860D4C307228AEBDF5D5D4185962851F7F1434C612B653C0AF0F8DF41EF37355434D403F065361BEED6D3104Ar7V0M" TargetMode="External"/><Relationship Id="rId19" Type="http://schemas.openxmlformats.org/officeDocument/2006/relationships/image" Target="media/image1.wmf"/><Relationship Id="rId31" Type="http://schemas.openxmlformats.org/officeDocument/2006/relationships/image" Target="media/image13.wmf"/><Relationship Id="rId4" Type="http://schemas.openxmlformats.org/officeDocument/2006/relationships/hyperlink" Target="consultantplus://offline/ref=C860D4C307228AEBDF5D5D4185962851F0FD4649682A653C0AF0F8DF41EF373546348C0FF164281EEEC385410C2616BD1C7B76901161F98ArAV7M" TargetMode="External"/><Relationship Id="rId9" Type="http://schemas.openxmlformats.org/officeDocument/2006/relationships/hyperlink" Target="consultantplus://offline/ref=C860D4C307228AEBDF5D5D4185962851F0FD4649682A653C0AF0F8DF41EF37355434D403F065361BEED6D3104Ar7V0M" TargetMode="External"/><Relationship Id="rId14" Type="http://schemas.openxmlformats.org/officeDocument/2006/relationships/hyperlink" Target="consultantplus://offline/ref=C860D4C307228AEBDF5D5D4185962851F0FA45406825653C0AF0F8DF41EF37355434D403F065361BEED6D3104Ar7V0M" TargetMode="Externa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5794</Words>
  <Characters>33029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2023-07-11T12:21:00Z</dcterms:created>
  <dcterms:modified xsi:type="dcterms:W3CDTF">2023-07-11T12:22:00Z</dcterms:modified>
</cp:coreProperties>
</file>