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9" w:rsidRPr="00BD4769" w:rsidRDefault="005A3665" w:rsidP="00BD476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ДОГОВОР</w:t>
      </w:r>
      <w:r w:rsidR="00BD4769"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УСТАНОВКУ И ЭКСПЛУАТАЦИЮ </w:t>
      </w:r>
    </w:p>
    <w:p w:rsidR="00BD4769" w:rsidRPr="005A3665" w:rsidRDefault="00BD4769" w:rsidP="00BD476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</w:t>
      </w:r>
      <w:r w:rsidR="009637C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ЕЛЬНО СТОЯЩЕЙ РЕКЛАМНОЙ КОНСТРУКЦИИ</w:t>
      </w:r>
      <w:r w:rsidR="005A3665" w:rsidRPr="0071346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366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1</w:t>
      </w:r>
    </w:p>
    <w:p w:rsidR="00F82719" w:rsidRPr="00F82719" w:rsidRDefault="00F82719" w:rsidP="00F827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50A8" w:rsidRPr="003050A8" w:rsidRDefault="003050A8" w:rsidP="003050A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050A8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3050A8">
        <w:rPr>
          <w:rFonts w:eastAsia="Calibri"/>
          <w:sz w:val="24"/>
          <w:szCs w:val="24"/>
          <w:lang w:eastAsia="en-US"/>
        </w:rPr>
        <w:t xml:space="preserve">г. Иваново                                                                                  «___» ______________ 2023 г. </w:t>
      </w:r>
    </w:p>
    <w:p w:rsidR="003050A8" w:rsidRPr="003050A8" w:rsidRDefault="003050A8" w:rsidP="003050A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«Рекламораспространитель», в лице _______________________, действующего на основании _____________________, заключили настоящий договор о нижеследующе.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1. ПРЕДМЕТ ДОГОВОРА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1.1. Администрация предоставляет Рекламораспространителю право установить и эксплуатировать отдельно стоящие рекламные конструкции на земельных участках, находящихся в собственности или ведении городского округа Иваново. 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ab/>
        <w:t>1.2. Рекламораспространитель вправе использовать муниципальное рекламное место под номером 707, включенное в Схему размещения рекламных конструкций на территории города Иванова, утвержденную постановлением Администрации города  Иванова от 22.08.2018 № 1050:</w:t>
      </w:r>
      <w:r w:rsidRPr="003050A8">
        <w:rPr>
          <w:rFonts w:eastAsia="Calibri"/>
          <w:sz w:val="24"/>
          <w:szCs w:val="24"/>
          <w:lang w:eastAsia="en-US"/>
        </w:rPr>
        <w:tab/>
        <w:t>Рекламная конструкция, указанная под номером 707 согласно адресному перечню мест размещения рекламных конструкций.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Место размещения рекламной конструкции – город Иваново, проспект Строителей, у дома 17А.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Вид рекламной конструкции – билборд.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Тип - призмадинамический.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Максимальные габаритные размеры: 3,0 x 6,0.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Максимальная площадь информационного поля: 108 кв.м.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0A8">
        <w:rPr>
          <w:sz w:val="24"/>
          <w:szCs w:val="24"/>
        </w:rPr>
        <w:t>Графическое изображение муниципального рекламного места, которые вправе использовать Рекламораспространитель, содержится в приложении к настоящему договору.</w:t>
      </w:r>
    </w:p>
    <w:p w:rsidR="003050A8" w:rsidRPr="003050A8" w:rsidRDefault="003050A8" w:rsidP="003050A8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2.1.1. Предоставить муниципальное рекламное место, указанное в пункте 1.2 настоящего договора, для размещения рекламной конструкции Рекламораспространителя.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2.2.2. Запрашивать у Рекламораспространителя техническую и проектную документацию, связанную с монтажом и техническим состоянием рекламной конструкции.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2.3. </w:t>
      </w:r>
      <w:r w:rsidRPr="003050A8">
        <w:rPr>
          <w:rFonts w:eastAsia="Calibri"/>
          <w:sz w:val="24"/>
          <w:szCs w:val="24"/>
          <w:lang w:eastAsia="en-US"/>
        </w:rPr>
        <w:tab/>
        <w:t>Рекламораспространитель вправе: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lastRenderedPageBreak/>
        <w:t>2.3.1. Установить на муниципальном рекламном месте рекламную конструкцию после получения в установленном порядке разрешения на установку и эксплуатацию рекламной конструкции.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2.3.2.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 Рекламораспространитель обязан: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2.4.1. Обеспечить монтаж и демонтаж рекламной конструкции в соответствии с требованиями действующих нормативных правовых актов, при монтаже и демонтаже рекламной конструкции соблюдать условия организаций коммунального комплекса, эксплуатирующих инженерные коммуникации города Иванова.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2.4.2. Установить рекламную конструкцию и осуществлять ее эксплуатацию в полном соответствии с выданным Администрацией разрешением на установку и эксплуатацию, условиями настоящего договора, требованиями действующих нормативных правовых актов. 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2.4.3. В случае подключения к электрическим сетям города для подсветки рекламных конструкций, заключить соответствующий договор с энергоснабжающей организацией. Предоставить копию данного договора в Администрацию в течение семи дней с момента заключения.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2.4.5. 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недействительными произвести демонтаж рекламной конструкции, установленной в соответствии с </w:t>
      </w:r>
      <w:hyperlink r:id="rId5" w:anchor="Par9" w:history="1">
        <w:r w:rsidRPr="003050A8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3050A8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2.4.6. Содержать рекламные конструкции в полной исправности, пожаро- и электробезопасном, надлежащем эстетическом и санитарном состоянии в соответствии с действующими правилами, положениями и регламентами.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2.4.8. Использовать рекламную конструкцию только в целях размещения рекламы, социальной рекламы.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2.4.9. Своевременно производить текущий ремонт рекламной конструкции и нести все расходы по их  содержанию и эксплуатации в соответствии с условиями договора.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3050A8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3050A8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3. СРОК ДОГОВОРА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4.1. Установленная по итогам аукциона цена составляет ___________ (_______________) рублей, без учета НДС.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4.2. Сумма за право заключения договора на установку и эксплуатацию отдельно стоящей рекламной конструкции составляет ________________________________ с учетом НДС.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4.3. Задаток в сумме 289 926,00 (двести восемьдесят девять тысяч девятьсот двадцать шесть) рублей, внесенный на счет Администрации по платежному поручению от ______№___, засчитывается в счет оплаты права на заключение договора на установку и эксплуатацию отдельно стоящей рекламной конструкции.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4.4. С учетом пункта 4.3 настоящего Договора рекламораспространитель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размере ________ в том числе ______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 г. Иваново, БИК – 012406500, ОКТМО – 24701000, КБК 303 117 05040 04 0110 180 в течение</w:t>
      </w:r>
      <w:r w:rsidR="00BC6F87">
        <w:rPr>
          <w:rFonts w:eastAsia="Calibri"/>
          <w:sz w:val="24"/>
          <w:szCs w:val="24"/>
          <w:lang w:eastAsia="en-US"/>
        </w:rPr>
        <w:t xml:space="preserve"> 7 рабочих дней со дня утверждения итогов электронного аукциона</w:t>
      </w:r>
      <w:r w:rsidRPr="003050A8">
        <w:rPr>
          <w:rFonts w:eastAsia="Calibri"/>
          <w:sz w:val="24"/>
          <w:szCs w:val="24"/>
          <w:lang w:eastAsia="en-US"/>
        </w:rPr>
        <w:t>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Оплата налога  на добавленную стоимость (НДС по действующей ставке 20%) по договору возлагается на Рекламораспространителя.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4.5.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Получателем денежных средств от Рекламораспространителя по настоящему договору является Администрация.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</w:t>
      </w:r>
      <w:bookmarkStart w:id="0" w:name="_GoBack"/>
      <w:bookmarkEnd w:id="0"/>
      <w:r w:rsidRPr="003050A8">
        <w:rPr>
          <w:rFonts w:eastAsia="Calibri"/>
          <w:sz w:val="24"/>
          <w:szCs w:val="24"/>
          <w:lang w:eastAsia="en-US"/>
        </w:rPr>
        <w:t>договору, о чем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порядке, заключение дополнительного соглашения к договору в таком случае не требуется.</w:t>
      </w:r>
    </w:p>
    <w:p w:rsid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4.6. Оплата производится ежеквартально в течение года равными частями на основании счета, выставляемого Администрацией.</w:t>
      </w:r>
    </w:p>
    <w:p w:rsidR="007078C2" w:rsidRPr="003050A8" w:rsidRDefault="007078C2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78C2">
        <w:rPr>
          <w:rFonts w:eastAsia="Calibri"/>
          <w:sz w:val="24"/>
          <w:szCs w:val="24"/>
          <w:lang w:eastAsia="en-US"/>
        </w:rPr>
        <w:t>Первый платеж производится в течение десяти банковских дней со дня выдачи разрешения на установку и эксплуатацию рекламной конструкции за период со дня заключения настоящего договора до истечения текущего квартала.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4.7.</w:t>
      </w:r>
      <w:r w:rsidRPr="003050A8">
        <w:t xml:space="preserve"> </w:t>
      </w:r>
      <w:r w:rsidRPr="003050A8">
        <w:rPr>
          <w:rFonts w:eastAsia="Calibri"/>
          <w:sz w:val="24"/>
          <w:szCs w:val="24"/>
          <w:lang w:eastAsia="en-US"/>
        </w:rPr>
        <w:t>Плата по договору считается поступившей в доход бюджета города Иванова с момента ее зачисления на единый счет бюджета города по соответствующему КБК.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lastRenderedPageBreak/>
        <w:t>5. РАЗМЕЩЕНИЕ СОЦИАЛЬНОЙ РЕКЛАМЫ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5.1. Рекламораспространитель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5.1. Рекламораспространитель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6.2. В случае нарушения Рекламораспространителем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6.3. При несоблюдении Рекламораспространителем сроков демонтажа, указанных в договоре, Рекламораспространитель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Рекламораспространителя. В этом случае Администрация не несет перед Рекламораспространителем ответственности за убытки, возникшие у него вследствие такого демонтажа.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Рекламораспространитель уплачивает пени в размере 0,1% от суммы просроченного платежа за каждый день просрочки. Уплата пени не освобождает Рекламораспространителя от необходимости внесения платы в соответствии с условиями настоящего договора.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lastRenderedPageBreak/>
        <w:t xml:space="preserve">7.1. Настоящий договор может быть досрочно расторгнут или изменен по соглашению сторон.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в) если Рекламораспросторанитель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г) неисполнение Рекламораспространителем предписания о нарушениях нормативных правовых актов, регламентирующих установку и эксплуатацию рекламных конструкций;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е) неисполнение Рекламораспространителем пункта 2.4.6 настоящего договора.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Рекламораспространителя произошло уничтожение или повреждение зеленых насаждений вблизи установленной рекламной конструкции.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8.4. Все уведомления направленные сторонами на юридический адрес считаются полученными другой стороной с даты вручения уведомления, а в случае  неполучения по истечении срока хранения корреспонденции, составляющего 1 месяц.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с даты совершения таких изменений.</w:t>
      </w:r>
    </w:p>
    <w:p w:rsidR="003050A8" w:rsidRPr="003050A8" w:rsidRDefault="003050A8" w:rsidP="00305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>Администрация: Администрация города Иванова     Рекламораспространитель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  <w:r w:rsidRPr="003050A8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/>
    <w:p w:rsidR="003050A8" w:rsidRPr="003050A8" w:rsidRDefault="003050A8" w:rsidP="003050A8">
      <w:pPr>
        <w:jc w:val="both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/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3050A8" w:rsidRPr="003050A8" w:rsidRDefault="003050A8" w:rsidP="003050A8">
      <w:pPr>
        <w:jc w:val="center"/>
        <w:rPr>
          <w:rFonts w:eastAsia="Calibri"/>
          <w:sz w:val="24"/>
          <w:szCs w:val="24"/>
          <w:lang w:eastAsia="en-US"/>
        </w:rPr>
      </w:pPr>
    </w:p>
    <w:p w:rsidR="00F82719" w:rsidRPr="00F82719" w:rsidRDefault="00F82719" w:rsidP="00F82719"/>
    <w:p w:rsidR="00F82719" w:rsidRPr="00F82719" w:rsidRDefault="00F82719" w:rsidP="00F82719">
      <w:pPr>
        <w:jc w:val="both"/>
        <w:rPr>
          <w:rFonts w:eastAsia="Calibri"/>
          <w:sz w:val="24"/>
          <w:szCs w:val="24"/>
          <w:lang w:eastAsia="en-US"/>
        </w:rPr>
      </w:pPr>
    </w:p>
    <w:p w:rsidR="00BD4769" w:rsidRDefault="00BD4769" w:rsidP="00BD4769">
      <w:pPr>
        <w:widowControl w:val="0"/>
        <w:ind w:firstLine="567"/>
        <w:jc w:val="right"/>
        <w:rPr>
          <w:b/>
          <w:sz w:val="24"/>
          <w:szCs w:val="24"/>
        </w:rPr>
      </w:pPr>
    </w:p>
    <w:sectPr w:rsidR="00BD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B"/>
    <w:rsid w:val="00002E50"/>
    <w:rsid w:val="000348B0"/>
    <w:rsid w:val="000F3B46"/>
    <w:rsid w:val="00124C23"/>
    <w:rsid w:val="001E1B32"/>
    <w:rsid w:val="002C5587"/>
    <w:rsid w:val="002E2FBC"/>
    <w:rsid w:val="003050A8"/>
    <w:rsid w:val="004970E8"/>
    <w:rsid w:val="004B6D59"/>
    <w:rsid w:val="004D62AB"/>
    <w:rsid w:val="005026DA"/>
    <w:rsid w:val="00597CB7"/>
    <w:rsid w:val="005A3665"/>
    <w:rsid w:val="005F7B3D"/>
    <w:rsid w:val="006A183A"/>
    <w:rsid w:val="006C5F70"/>
    <w:rsid w:val="0070190D"/>
    <w:rsid w:val="007078C2"/>
    <w:rsid w:val="0071346D"/>
    <w:rsid w:val="007F18C7"/>
    <w:rsid w:val="008D562F"/>
    <w:rsid w:val="009637C3"/>
    <w:rsid w:val="009F4146"/>
    <w:rsid w:val="00A95609"/>
    <w:rsid w:val="00AB2D86"/>
    <w:rsid w:val="00AF014D"/>
    <w:rsid w:val="00B41807"/>
    <w:rsid w:val="00BC6F87"/>
    <w:rsid w:val="00BD4769"/>
    <w:rsid w:val="00C0436B"/>
    <w:rsid w:val="00C1222B"/>
    <w:rsid w:val="00C4682D"/>
    <w:rsid w:val="00D13E61"/>
    <w:rsid w:val="00DF469E"/>
    <w:rsid w:val="00E52C21"/>
    <w:rsid w:val="00F11ACD"/>
    <w:rsid w:val="00F82719"/>
    <w:rsid w:val="00F84C7E"/>
    <w:rsid w:val="00F87AA5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.kudryavtsev\Documents\&#1090;&#1086;&#1088;&#1075;&#1080;%20&#1074;&#1080;&#1076;&#1077;&#1086;&#1101;&#1082;&#1088;&#1072;&#1085;&#1099;\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file:///C:\Users\v.kudryavtsev\Documents\&#1090;&#1086;&#1088;&#1075;&#1080;%20&#1074;&#1080;&#1076;&#1077;&#1086;&#1101;&#1082;&#1088;&#1072;&#1085;&#1099;\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2023-11-15T10:46:00Z</dcterms:created>
  <dcterms:modified xsi:type="dcterms:W3CDTF">2023-11-15T10:46:00Z</dcterms:modified>
</cp:coreProperties>
</file>