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444BD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44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4BD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C1193D">
        <w:rPr>
          <w:rFonts w:ascii="Times New Roman" w:hAnsi="Times New Roman" w:cs="Times New Roman"/>
          <w:color w:val="000000" w:themeColor="text1"/>
          <w:sz w:val="28"/>
          <w:szCs w:val="28"/>
        </w:rPr>
        <w:t>павильон «Турист»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</w:t>
      </w:r>
      <w:r w:rsidR="00DD0E10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C1193D">
        <w:rPr>
          <w:rFonts w:ascii="Times New Roman" w:hAnsi="Times New Roman" w:cs="Times New Roman"/>
          <w:sz w:val="28"/>
          <w:szCs w:val="28"/>
        </w:rPr>
        <w:t>62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0B3B">
        <w:rPr>
          <w:rFonts w:ascii="Times New Roman" w:hAnsi="Times New Roman" w:cs="Times New Roman"/>
          <w:sz w:val="28"/>
          <w:szCs w:val="28"/>
        </w:rPr>
        <w:t>7</w:t>
      </w:r>
      <w:r w:rsidR="00C1193D">
        <w:rPr>
          <w:rFonts w:ascii="Times New Roman" w:hAnsi="Times New Roman" w:cs="Times New Roman"/>
          <w:sz w:val="28"/>
          <w:szCs w:val="28"/>
        </w:rPr>
        <w:t>8</w:t>
      </w:r>
      <w:r w:rsidR="00DD0E10">
        <w:rPr>
          <w:rFonts w:ascii="Times New Roman" w:hAnsi="Times New Roman" w:cs="Times New Roman"/>
          <w:sz w:val="28"/>
          <w:szCs w:val="28"/>
        </w:rPr>
        <w:t>.</w:t>
      </w:r>
      <w:r w:rsidR="00C1193D">
        <w:rPr>
          <w:rFonts w:ascii="Times New Roman" w:hAnsi="Times New Roman" w:cs="Times New Roman"/>
          <w:sz w:val="28"/>
          <w:szCs w:val="28"/>
        </w:rPr>
        <w:t>4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C1193D">
        <w:rPr>
          <w:rFonts w:ascii="Times New Roman" w:hAnsi="Times New Roman" w:cs="Times New Roman"/>
          <w:sz w:val="28"/>
          <w:szCs w:val="28"/>
        </w:rPr>
        <w:t>1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 xml:space="preserve">нных объектов недвижимости </w:t>
      </w:r>
      <w:r w:rsidR="00701F04">
        <w:rPr>
          <w:color w:val="000000"/>
          <w:sz w:val="28"/>
          <w:szCs w:val="28"/>
        </w:rPr>
        <w:lastRenderedPageBreak/>
        <w:t>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C1193D">
        <w:rPr>
          <w:color w:val="000000"/>
          <w:sz w:val="28"/>
          <w:szCs w:val="28"/>
        </w:rPr>
        <w:t>26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44BD7"/>
    <w:rsid w:val="004A480C"/>
    <w:rsid w:val="005009FB"/>
    <w:rsid w:val="005030E5"/>
    <w:rsid w:val="00510F97"/>
    <w:rsid w:val="00567602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70B3B"/>
    <w:rsid w:val="00BF0E74"/>
    <w:rsid w:val="00C1193D"/>
    <w:rsid w:val="00C61153"/>
    <w:rsid w:val="00CC561A"/>
    <w:rsid w:val="00CF18D7"/>
    <w:rsid w:val="00D140E0"/>
    <w:rsid w:val="00D23A7B"/>
    <w:rsid w:val="00D32EF2"/>
    <w:rsid w:val="00D414DE"/>
    <w:rsid w:val="00DD0E10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38A4-962F-46AC-A217-702B7BB8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37</cp:revision>
  <cp:lastPrinted>2024-10-22T10:33:00Z</cp:lastPrinted>
  <dcterms:created xsi:type="dcterms:W3CDTF">2024-08-01T10:12:00Z</dcterms:created>
  <dcterms:modified xsi:type="dcterms:W3CDTF">2025-01-17T07:00:00Z</dcterms:modified>
</cp:coreProperties>
</file>