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C021F" w14:textId="77777777" w:rsidR="00CD070F" w:rsidRPr="00C46821" w:rsidRDefault="007970C5" w:rsidP="008A0ADA">
      <w:pPr>
        <w:jc w:val="center"/>
        <w:rPr>
          <w:b/>
          <w:sz w:val="28"/>
          <w:szCs w:val="28"/>
        </w:rPr>
      </w:pPr>
      <w:r w:rsidRPr="00C46821">
        <w:rPr>
          <w:b/>
          <w:sz w:val="28"/>
          <w:szCs w:val="28"/>
          <w:lang w:val="en-US"/>
        </w:rPr>
        <w:t>II</w:t>
      </w:r>
      <w:r w:rsidRPr="00C46821">
        <w:rPr>
          <w:b/>
          <w:sz w:val="28"/>
          <w:szCs w:val="28"/>
        </w:rPr>
        <w:t xml:space="preserve">. </w:t>
      </w:r>
      <w:r w:rsidR="00C322CD" w:rsidRPr="00C46821">
        <w:rPr>
          <w:b/>
          <w:sz w:val="28"/>
          <w:szCs w:val="28"/>
        </w:rPr>
        <w:t xml:space="preserve">Текстовая </w:t>
      </w:r>
      <w:r w:rsidR="00107003" w:rsidRPr="00C46821">
        <w:rPr>
          <w:b/>
          <w:sz w:val="28"/>
          <w:szCs w:val="28"/>
        </w:rPr>
        <w:t>часть доклада</w:t>
      </w:r>
    </w:p>
    <w:p w14:paraId="61DA1CA0" w14:textId="77777777" w:rsidR="007970C5" w:rsidRPr="00C46821" w:rsidRDefault="007970C5" w:rsidP="008A0ADA">
      <w:pPr>
        <w:jc w:val="center"/>
        <w:rPr>
          <w:b/>
          <w:sz w:val="28"/>
          <w:szCs w:val="28"/>
        </w:rPr>
      </w:pPr>
    </w:p>
    <w:p w14:paraId="07891D44" w14:textId="77777777" w:rsidR="003C54C5" w:rsidRPr="00C46821" w:rsidRDefault="00107003" w:rsidP="006C098C">
      <w:pPr>
        <w:jc w:val="center"/>
        <w:rPr>
          <w:b/>
          <w:sz w:val="28"/>
          <w:szCs w:val="28"/>
        </w:rPr>
      </w:pPr>
      <w:r w:rsidRPr="007756A8">
        <w:rPr>
          <w:b/>
          <w:sz w:val="28"/>
          <w:szCs w:val="28"/>
        </w:rPr>
        <w:t xml:space="preserve">Раздел 1. </w:t>
      </w:r>
      <w:r w:rsidR="006C098C" w:rsidRPr="007756A8">
        <w:rPr>
          <w:b/>
          <w:sz w:val="28"/>
          <w:szCs w:val="28"/>
        </w:rPr>
        <w:t>Общие сведения о муниципальном образовании</w:t>
      </w:r>
    </w:p>
    <w:p w14:paraId="3234714D" w14:textId="2B43B31C" w:rsidR="00157702" w:rsidRPr="00C46821" w:rsidRDefault="002222B0" w:rsidP="006C098C">
      <w:pPr>
        <w:jc w:val="center"/>
        <w:rPr>
          <w:b/>
          <w:sz w:val="28"/>
          <w:szCs w:val="28"/>
        </w:rPr>
      </w:pPr>
      <w:r w:rsidRPr="00C46821">
        <w:rPr>
          <w:b/>
          <w:sz w:val="28"/>
          <w:szCs w:val="28"/>
        </w:rPr>
        <w:tab/>
      </w:r>
    </w:p>
    <w:p w14:paraId="67796138" w14:textId="3E004429" w:rsidR="002222B0" w:rsidRPr="00C46821" w:rsidRDefault="002222B0" w:rsidP="00222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821">
        <w:rPr>
          <w:sz w:val="28"/>
          <w:szCs w:val="28"/>
        </w:rPr>
        <w:t>Город Иваново расположен в Центральном федеральном округе, является административным центром Ивановской области, которая граничит с Ярославской, Владимирской, Костромской и Нижегородской областями.</w:t>
      </w:r>
    </w:p>
    <w:p w14:paraId="020BFBFB" w14:textId="467CD4E6" w:rsidR="00157702" w:rsidRPr="00C46821" w:rsidRDefault="00157702" w:rsidP="001577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46821">
        <w:rPr>
          <w:color w:val="000000"/>
          <w:sz w:val="28"/>
          <w:szCs w:val="28"/>
        </w:rPr>
        <w:t xml:space="preserve">Официальное полное наименование – городской округ Иваново. Административно город состоит из 4 районов: Ленинский, </w:t>
      </w:r>
      <w:proofErr w:type="spellStart"/>
      <w:r w:rsidRPr="00C46821">
        <w:rPr>
          <w:color w:val="000000"/>
          <w:sz w:val="28"/>
          <w:szCs w:val="28"/>
        </w:rPr>
        <w:t>Фрунзенский</w:t>
      </w:r>
      <w:proofErr w:type="spellEnd"/>
      <w:r w:rsidRPr="00C46821">
        <w:rPr>
          <w:color w:val="000000"/>
          <w:sz w:val="28"/>
          <w:szCs w:val="28"/>
        </w:rPr>
        <w:t xml:space="preserve">, Октябрьский, Советский. </w:t>
      </w:r>
    </w:p>
    <w:p w14:paraId="20CE88A7" w14:textId="77777777" w:rsidR="00157702" w:rsidRPr="00915614" w:rsidRDefault="00157702" w:rsidP="001577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15614">
        <w:rPr>
          <w:color w:val="000000"/>
          <w:sz w:val="28"/>
          <w:szCs w:val="28"/>
        </w:rPr>
        <w:t xml:space="preserve">Площадь – </w:t>
      </w:r>
      <w:r w:rsidRPr="00915614">
        <w:rPr>
          <w:sz w:val="28"/>
          <w:szCs w:val="28"/>
        </w:rPr>
        <w:t>10</w:t>
      </w:r>
      <w:r w:rsidR="0097561F" w:rsidRPr="00915614">
        <w:rPr>
          <w:sz w:val="28"/>
          <w:szCs w:val="28"/>
        </w:rPr>
        <w:t xml:space="preserve"> </w:t>
      </w:r>
      <w:r w:rsidRPr="00915614">
        <w:rPr>
          <w:sz w:val="28"/>
          <w:szCs w:val="28"/>
        </w:rPr>
        <w:t>617 га.</w:t>
      </w:r>
    </w:p>
    <w:p w14:paraId="2E5D388D" w14:textId="5E7D05EF" w:rsidR="00157702" w:rsidRPr="00915614" w:rsidRDefault="00157702" w:rsidP="001577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15614">
        <w:rPr>
          <w:color w:val="000000"/>
          <w:sz w:val="28"/>
          <w:szCs w:val="28"/>
        </w:rPr>
        <w:t>Числе</w:t>
      </w:r>
      <w:r w:rsidR="00971B79" w:rsidRPr="00915614">
        <w:rPr>
          <w:color w:val="000000"/>
          <w:sz w:val="28"/>
          <w:szCs w:val="28"/>
        </w:rPr>
        <w:t>н</w:t>
      </w:r>
      <w:r w:rsidR="00915614" w:rsidRPr="00915614">
        <w:rPr>
          <w:color w:val="000000"/>
          <w:sz w:val="28"/>
          <w:szCs w:val="28"/>
        </w:rPr>
        <w:t>ность населения на 1 января 2023</w:t>
      </w:r>
      <w:r w:rsidRPr="00915614">
        <w:rPr>
          <w:color w:val="000000"/>
          <w:sz w:val="28"/>
          <w:szCs w:val="28"/>
        </w:rPr>
        <w:t xml:space="preserve"> года – </w:t>
      </w:r>
      <w:r w:rsidR="00915614" w:rsidRPr="00915614">
        <w:rPr>
          <w:color w:val="000000"/>
          <w:sz w:val="28"/>
          <w:szCs w:val="28"/>
        </w:rPr>
        <w:t>360</w:t>
      </w:r>
      <w:r w:rsidR="00E772A1" w:rsidRPr="00915614">
        <w:rPr>
          <w:color w:val="000000"/>
          <w:sz w:val="28"/>
          <w:szCs w:val="28"/>
        </w:rPr>
        <w:t xml:space="preserve"> </w:t>
      </w:r>
      <w:r w:rsidR="00915614" w:rsidRPr="00915614">
        <w:rPr>
          <w:color w:val="000000"/>
          <w:sz w:val="28"/>
          <w:szCs w:val="28"/>
        </w:rPr>
        <w:t>687</w:t>
      </w:r>
      <w:r w:rsidRPr="00915614">
        <w:rPr>
          <w:color w:val="000000"/>
          <w:sz w:val="28"/>
          <w:szCs w:val="28"/>
        </w:rPr>
        <w:t xml:space="preserve"> чел.</w:t>
      </w:r>
    </w:p>
    <w:p w14:paraId="494F4773" w14:textId="0ED451E0" w:rsidR="00157702" w:rsidRDefault="00157702" w:rsidP="0015770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6192E">
        <w:rPr>
          <w:rFonts w:eastAsia="Calibri"/>
          <w:bCs/>
          <w:color w:val="000000"/>
          <w:sz w:val="28"/>
          <w:szCs w:val="28"/>
          <w:lang w:eastAsia="en-US"/>
        </w:rPr>
        <w:t>Численность муници</w:t>
      </w:r>
      <w:r w:rsidR="006C171C" w:rsidRPr="00D6192E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="00D6192E" w:rsidRPr="00D6192E">
        <w:rPr>
          <w:rFonts w:eastAsia="Calibri"/>
          <w:bCs/>
          <w:color w:val="000000"/>
          <w:sz w:val="28"/>
          <w:szCs w:val="28"/>
          <w:lang w:eastAsia="en-US"/>
        </w:rPr>
        <w:t>альных служащих на 1 января 2023</w:t>
      </w:r>
      <w:r w:rsidRPr="00D6192E">
        <w:rPr>
          <w:rFonts w:eastAsia="Calibri"/>
          <w:bCs/>
          <w:color w:val="000000"/>
          <w:sz w:val="28"/>
          <w:szCs w:val="28"/>
          <w:lang w:eastAsia="en-US"/>
        </w:rPr>
        <w:t xml:space="preserve"> года –</w:t>
      </w:r>
      <w:r w:rsidR="008F5E6F" w:rsidRPr="00D619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8F5E6F" w:rsidRPr="00D6192E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="00D6192E" w:rsidRPr="00D6192E">
        <w:rPr>
          <w:rFonts w:eastAsia="Calibri"/>
          <w:bCs/>
          <w:color w:val="000000"/>
          <w:sz w:val="28"/>
          <w:szCs w:val="28"/>
          <w:lang w:eastAsia="en-US"/>
        </w:rPr>
        <w:t>54</w:t>
      </w:r>
      <w:r w:rsidR="00B567CE" w:rsidRPr="00D6192E">
        <w:rPr>
          <w:rFonts w:eastAsia="Calibri"/>
          <w:bCs/>
          <w:color w:val="000000"/>
          <w:sz w:val="28"/>
          <w:szCs w:val="28"/>
          <w:lang w:eastAsia="en-US"/>
        </w:rPr>
        <w:t>1</w:t>
      </w:r>
      <w:r w:rsidRPr="00D6192E">
        <w:rPr>
          <w:rFonts w:eastAsia="Calibri"/>
          <w:bCs/>
          <w:color w:val="000000"/>
          <w:sz w:val="28"/>
          <w:szCs w:val="28"/>
          <w:lang w:eastAsia="en-US"/>
        </w:rPr>
        <w:t xml:space="preserve"> чел.</w:t>
      </w:r>
    </w:p>
    <w:p w14:paraId="7499CB7B" w14:textId="5A54CB7B" w:rsidR="00DE030B" w:rsidRPr="0031409C" w:rsidRDefault="00D6192E" w:rsidP="0031409C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</w:t>
      </w:r>
      <w:r w:rsidR="00157702" w:rsidRPr="00C46821">
        <w:rPr>
          <w:color w:val="000000"/>
          <w:sz w:val="28"/>
          <w:szCs w:val="28"/>
        </w:rPr>
        <w:t xml:space="preserve">фициальный сайт Администрации города Иванова: </w:t>
      </w:r>
      <w:hyperlink r:id="rId9" w:history="1">
        <w:r w:rsidR="00007638" w:rsidRPr="007756A8">
          <w:rPr>
            <w:rStyle w:val="af7"/>
            <w:color w:val="auto"/>
            <w:sz w:val="28"/>
            <w:szCs w:val="28"/>
            <w:u w:val="none"/>
          </w:rPr>
          <w:t>https://ivanovo.gosuslugi.ru</w:t>
        </w:r>
      </w:hyperlink>
      <w:r w:rsidR="00007638" w:rsidRPr="007756A8">
        <w:rPr>
          <w:rStyle w:val="af7"/>
          <w:color w:val="auto"/>
          <w:sz w:val="28"/>
          <w:szCs w:val="28"/>
          <w:u w:val="none"/>
        </w:rPr>
        <w:t>.</w:t>
      </w:r>
    </w:p>
    <w:p w14:paraId="03312A23" w14:textId="77777777" w:rsidR="0031409C" w:rsidRPr="0031409C" w:rsidRDefault="0031409C" w:rsidP="003140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D7EA45A" w14:textId="012A5B95" w:rsidR="00C403FA" w:rsidRPr="00C46821" w:rsidRDefault="003A100A" w:rsidP="00030F9D">
      <w:pPr>
        <w:jc w:val="center"/>
        <w:rPr>
          <w:b/>
          <w:sz w:val="28"/>
          <w:szCs w:val="28"/>
        </w:rPr>
      </w:pPr>
      <w:r w:rsidRPr="00C46821">
        <w:rPr>
          <w:b/>
          <w:sz w:val="28"/>
          <w:szCs w:val="28"/>
        </w:rPr>
        <w:t>Краткая характеристика структуры экономики</w:t>
      </w:r>
    </w:p>
    <w:p w14:paraId="07072288" w14:textId="77777777" w:rsidR="0083621C" w:rsidRPr="00C46821" w:rsidRDefault="0083621C" w:rsidP="00F060BC">
      <w:pPr>
        <w:jc w:val="both"/>
        <w:rPr>
          <w:rFonts w:eastAsia="Calibri"/>
          <w:b/>
          <w:bCs/>
          <w:i/>
          <w:sz w:val="28"/>
          <w:szCs w:val="28"/>
        </w:rPr>
      </w:pPr>
    </w:p>
    <w:p w14:paraId="6E73C9CA" w14:textId="77777777" w:rsidR="00F060BC" w:rsidRPr="00C46821" w:rsidRDefault="00F060BC" w:rsidP="00F060BC">
      <w:pPr>
        <w:jc w:val="both"/>
        <w:rPr>
          <w:rFonts w:eastAsia="Calibri"/>
          <w:b/>
          <w:bCs/>
          <w:i/>
          <w:sz w:val="28"/>
          <w:szCs w:val="28"/>
        </w:rPr>
      </w:pPr>
      <w:r w:rsidRPr="007756A8">
        <w:rPr>
          <w:rFonts w:eastAsia="Calibri"/>
          <w:b/>
          <w:bCs/>
          <w:i/>
          <w:sz w:val="28"/>
          <w:szCs w:val="28"/>
        </w:rPr>
        <w:t>Демография</w:t>
      </w:r>
    </w:p>
    <w:p w14:paraId="37DE5522" w14:textId="77777777" w:rsidR="0085310C" w:rsidRPr="00C46821" w:rsidRDefault="0085310C" w:rsidP="00F060BC">
      <w:pPr>
        <w:jc w:val="both"/>
        <w:rPr>
          <w:rFonts w:eastAsia="Calibri"/>
          <w:b/>
          <w:bCs/>
          <w:i/>
          <w:sz w:val="28"/>
          <w:szCs w:val="28"/>
        </w:rPr>
      </w:pPr>
    </w:p>
    <w:p w14:paraId="7DA918D8" w14:textId="796C9330" w:rsidR="00167891" w:rsidRPr="00167891" w:rsidRDefault="00167891" w:rsidP="00167891">
      <w:pPr>
        <w:ind w:firstLine="708"/>
        <w:jc w:val="both"/>
        <w:rPr>
          <w:sz w:val="28"/>
          <w:szCs w:val="28"/>
        </w:rPr>
      </w:pPr>
      <w:r w:rsidRPr="00167891">
        <w:rPr>
          <w:sz w:val="28"/>
          <w:szCs w:val="28"/>
        </w:rPr>
        <w:t xml:space="preserve">На основании данных Территориального органа Федеральной службы Государственной статистики по Ивановской области (далее – </w:t>
      </w:r>
      <w:proofErr w:type="spellStart"/>
      <w:r w:rsidRPr="00167891">
        <w:rPr>
          <w:sz w:val="28"/>
          <w:szCs w:val="28"/>
        </w:rPr>
        <w:t>Ивановостат</w:t>
      </w:r>
      <w:proofErr w:type="spellEnd"/>
      <w:r w:rsidRPr="00167891">
        <w:rPr>
          <w:sz w:val="28"/>
          <w:szCs w:val="28"/>
        </w:rPr>
        <w:t>) численность населения города Иванова по состоянию на 31.12.2023  составила 358,44 тыс. чел.,</w:t>
      </w:r>
      <w:r w:rsidRPr="00167891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167891">
        <w:rPr>
          <w:sz w:val="28"/>
          <w:szCs w:val="28"/>
        </w:rPr>
        <w:t xml:space="preserve">сократившись за год на 0,6% (на начало </w:t>
      </w:r>
      <w:r w:rsidR="00AA7FA7">
        <w:rPr>
          <w:sz w:val="28"/>
          <w:szCs w:val="28"/>
        </w:rPr>
        <w:br/>
      </w:r>
      <w:r w:rsidRPr="00167891">
        <w:rPr>
          <w:sz w:val="28"/>
          <w:szCs w:val="28"/>
        </w:rPr>
        <w:t>2023 года –</w:t>
      </w:r>
      <w:r w:rsidRPr="00167891">
        <w:rPr>
          <w:rFonts w:eastAsia="Calibri"/>
          <w:sz w:val="28"/>
          <w:szCs w:val="28"/>
          <w:lang w:eastAsia="en-US"/>
        </w:rPr>
        <w:t xml:space="preserve"> </w:t>
      </w:r>
      <w:r w:rsidRPr="00167891">
        <w:rPr>
          <w:sz w:val="28"/>
          <w:szCs w:val="28"/>
        </w:rPr>
        <w:t>360,69 тыс. чел.). С</w:t>
      </w:r>
      <w:r w:rsidRPr="00167891">
        <w:rPr>
          <w:color w:val="000000"/>
          <w:sz w:val="28"/>
          <w:szCs w:val="28"/>
        </w:rPr>
        <w:t xml:space="preserve">окращение численности населения </w:t>
      </w:r>
      <w:r w:rsidRPr="00167891">
        <w:rPr>
          <w:sz w:val="28"/>
          <w:szCs w:val="28"/>
        </w:rPr>
        <w:t>происходило за счет естественной убыли.</w:t>
      </w:r>
    </w:p>
    <w:p w14:paraId="5B2B1552" w14:textId="4ED53BF8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 xml:space="preserve">По оперативным данным </w:t>
      </w:r>
      <w:proofErr w:type="spellStart"/>
      <w:r w:rsidRPr="00167891">
        <w:rPr>
          <w:sz w:val="28"/>
          <w:szCs w:val="28"/>
        </w:rPr>
        <w:t>Ивановостат</w:t>
      </w:r>
      <w:proofErr w:type="spellEnd"/>
      <w:r w:rsidRPr="00167891">
        <w:rPr>
          <w:sz w:val="28"/>
          <w:szCs w:val="28"/>
        </w:rPr>
        <w:t xml:space="preserve"> в 2023 г</w:t>
      </w:r>
      <w:r w:rsidR="00AA7FA7">
        <w:rPr>
          <w:sz w:val="28"/>
          <w:szCs w:val="28"/>
        </w:rPr>
        <w:t>оду в городе Иванове родилось 2 </w:t>
      </w:r>
      <w:r w:rsidRPr="00167891">
        <w:rPr>
          <w:sz w:val="28"/>
          <w:szCs w:val="28"/>
        </w:rPr>
        <w:t xml:space="preserve">749 детей, на 34 чел. ниже, чем в 2022 году, что обусловлено </w:t>
      </w:r>
      <w:r w:rsidRPr="00167891">
        <w:rPr>
          <w:sz w:val="28"/>
          <w:szCs w:val="28"/>
        </w:rPr>
        <w:br/>
        <w:t xml:space="preserve">в первую очередь сокращением числа женщин </w:t>
      </w:r>
      <w:proofErr w:type="spellStart"/>
      <w:r w:rsidRPr="00167891">
        <w:rPr>
          <w:sz w:val="28"/>
          <w:szCs w:val="28"/>
        </w:rPr>
        <w:t>ранне</w:t>
      </w:r>
      <w:proofErr w:type="spellEnd"/>
      <w:r w:rsidRPr="00167891">
        <w:rPr>
          <w:sz w:val="28"/>
          <w:szCs w:val="28"/>
        </w:rPr>
        <w:t>- и средне-репродуктивного возраста (20-34 года), на долю которых приходится наибольшее число рождений, а также тенденцией к откладыванию рождения первого ребенка на более поздний период.</w:t>
      </w:r>
    </w:p>
    <w:p w14:paraId="1EDDD890" w14:textId="77777777" w:rsidR="00167891" w:rsidRPr="00167891" w:rsidRDefault="00167891" w:rsidP="00167891">
      <w:pPr>
        <w:tabs>
          <w:tab w:val="left" w:pos="7797"/>
        </w:tabs>
        <w:ind w:firstLine="708"/>
        <w:jc w:val="both"/>
        <w:rPr>
          <w:sz w:val="28"/>
          <w:szCs w:val="28"/>
        </w:rPr>
      </w:pPr>
      <w:r w:rsidRPr="00167891">
        <w:rPr>
          <w:sz w:val="28"/>
          <w:szCs w:val="28"/>
        </w:rPr>
        <w:t xml:space="preserve">Одновременно с незначительным снижением числа рождений наблюдается и сокращение числа умерших, что обусловлено  улучшением эпидемиологической ситуации, связанной с распространением </w:t>
      </w:r>
      <w:proofErr w:type="spellStart"/>
      <w:r w:rsidRPr="00167891">
        <w:rPr>
          <w:sz w:val="28"/>
          <w:szCs w:val="28"/>
        </w:rPr>
        <w:t>коронавирусной</w:t>
      </w:r>
      <w:proofErr w:type="spellEnd"/>
      <w:r w:rsidRPr="00167891">
        <w:rPr>
          <w:sz w:val="28"/>
          <w:szCs w:val="28"/>
        </w:rPr>
        <w:t xml:space="preserve"> инфекции по сравнению с 2022 годом. В 2023 году в городе Иванове умерло 5 251 чел., что на 527 чел. меньше, чем в 2022 году. </w:t>
      </w:r>
    </w:p>
    <w:p w14:paraId="3FC9C3C3" w14:textId="656A6631" w:rsidR="00167891" w:rsidRPr="00167891" w:rsidRDefault="00167891" w:rsidP="00167891">
      <w:pPr>
        <w:tabs>
          <w:tab w:val="left" w:pos="7797"/>
        </w:tabs>
        <w:ind w:firstLine="708"/>
        <w:jc w:val="both"/>
        <w:rPr>
          <w:sz w:val="28"/>
          <w:szCs w:val="28"/>
        </w:rPr>
      </w:pPr>
      <w:r w:rsidRPr="00167891">
        <w:rPr>
          <w:rFonts w:eastAsia="Calibri"/>
          <w:bCs/>
          <w:sz w:val="28"/>
          <w:szCs w:val="28"/>
          <w:lang w:eastAsia="en-US"/>
        </w:rPr>
        <w:t xml:space="preserve">Смертность выше рождаемости в 1,9 раза (в 2022 г. – 2,1), </w:t>
      </w:r>
      <w:r w:rsidR="00865D8E">
        <w:rPr>
          <w:rFonts w:eastAsia="Calibri"/>
          <w:bCs/>
          <w:sz w:val="28"/>
          <w:szCs w:val="28"/>
          <w:lang w:eastAsia="en-US"/>
        </w:rPr>
        <w:br/>
      </w:r>
      <w:r w:rsidRPr="00167891">
        <w:rPr>
          <w:rFonts w:eastAsia="Calibri"/>
          <w:bCs/>
          <w:sz w:val="28"/>
          <w:szCs w:val="28"/>
          <w:lang w:eastAsia="en-US"/>
        </w:rPr>
        <w:t xml:space="preserve">что обусловлено рядом факторов. Прежде всего, это возрастная структура населения. В </w:t>
      </w:r>
      <w:r w:rsidRPr="00167891">
        <w:rPr>
          <w:sz w:val="28"/>
          <w:szCs w:val="28"/>
        </w:rPr>
        <w:t xml:space="preserve">Иванове высока доля населения старших возрастов: более </w:t>
      </w:r>
      <w:r w:rsidR="00865D8E">
        <w:rPr>
          <w:sz w:val="28"/>
          <w:szCs w:val="28"/>
        </w:rPr>
        <w:br/>
      </w:r>
      <w:r w:rsidRPr="00167891">
        <w:rPr>
          <w:sz w:val="28"/>
          <w:szCs w:val="28"/>
        </w:rPr>
        <w:t xml:space="preserve">94,5 тыс. чел. старше трудоспособного возраста (на начало 2023 года), </w:t>
      </w:r>
      <w:r w:rsidR="00AA7FA7">
        <w:rPr>
          <w:sz w:val="28"/>
          <w:szCs w:val="28"/>
        </w:rPr>
        <w:br/>
      </w:r>
      <w:r w:rsidRPr="00167891">
        <w:rPr>
          <w:sz w:val="28"/>
          <w:szCs w:val="28"/>
        </w:rPr>
        <w:t xml:space="preserve">или 26,2% от общего населения города. Второе, как уже было указано выше – сокращение числа женщин </w:t>
      </w:r>
      <w:proofErr w:type="spellStart"/>
      <w:r w:rsidRPr="00167891">
        <w:rPr>
          <w:sz w:val="28"/>
          <w:szCs w:val="28"/>
        </w:rPr>
        <w:t>ранне</w:t>
      </w:r>
      <w:proofErr w:type="spellEnd"/>
      <w:r w:rsidRPr="00167891">
        <w:rPr>
          <w:sz w:val="28"/>
          <w:szCs w:val="28"/>
        </w:rPr>
        <w:t xml:space="preserve">- и средне-репродуктивного возраста </w:t>
      </w:r>
      <w:r w:rsidR="00865D8E">
        <w:rPr>
          <w:sz w:val="28"/>
          <w:szCs w:val="28"/>
        </w:rPr>
        <w:br/>
      </w:r>
      <w:r w:rsidRPr="00167891">
        <w:rPr>
          <w:sz w:val="28"/>
          <w:szCs w:val="28"/>
        </w:rPr>
        <w:t>(20-34 года).</w:t>
      </w:r>
    </w:p>
    <w:p w14:paraId="3A67D333" w14:textId="77777777" w:rsidR="00167891" w:rsidRPr="00167891" w:rsidRDefault="00167891" w:rsidP="00167891">
      <w:pPr>
        <w:tabs>
          <w:tab w:val="left" w:pos="7797"/>
        </w:tabs>
        <w:ind w:firstLine="708"/>
        <w:jc w:val="both"/>
        <w:rPr>
          <w:rFonts w:eastAsia="Calibri"/>
          <w:bCs/>
          <w:sz w:val="28"/>
          <w:szCs w:val="28"/>
        </w:rPr>
      </w:pPr>
      <w:r w:rsidRPr="00167891">
        <w:rPr>
          <w:sz w:val="28"/>
          <w:szCs w:val="28"/>
        </w:rPr>
        <w:lastRenderedPageBreak/>
        <w:t xml:space="preserve">В 2023 году естественная убыль населения составила 2 502 чел., </w:t>
      </w:r>
      <w:r w:rsidRPr="00167891">
        <w:rPr>
          <w:sz w:val="28"/>
          <w:szCs w:val="28"/>
        </w:rPr>
        <w:br/>
        <w:t>что на 493 чел. меньше показателя 2022 года.</w:t>
      </w:r>
      <w:r w:rsidRPr="00167891">
        <w:rPr>
          <w:rFonts w:eastAsia="Calibri"/>
          <w:bCs/>
          <w:sz w:val="28"/>
          <w:szCs w:val="28"/>
        </w:rPr>
        <w:t xml:space="preserve"> </w:t>
      </w:r>
    </w:p>
    <w:p w14:paraId="3C1E30AE" w14:textId="26D9722C" w:rsidR="00167891" w:rsidRPr="00167891" w:rsidRDefault="00167891" w:rsidP="00167891">
      <w:pPr>
        <w:ind w:firstLine="708"/>
        <w:jc w:val="both"/>
        <w:rPr>
          <w:sz w:val="28"/>
          <w:szCs w:val="28"/>
        </w:rPr>
      </w:pPr>
      <w:r w:rsidRPr="00167891">
        <w:rPr>
          <w:sz w:val="28"/>
          <w:szCs w:val="28"/>
        </w:rPr>
        <w:t xml:space="preserve">Положительное значение миграционных потоков сохраняется </w:t>
      </w:r>
      <w:r w:rsidRPr="00167891">
        <w:rPr>
          <w:sz w:val="28"/>
          <w:szCs w:val="28"/>
        </w:rPr>
        <w:br/>
        <w:t xml:space="preserve">на протяжении восьми последних лет и частично компенсирует естественную убыль населения. По итогам 2023 года миграция также сложилась положительная </w:t>
      </w:r>
      <w:r w:rsidR="00AA7FA7">
        <w:rPr>
          <w:sz w:val="28"/>
          <w:szCs w:val="28"/>
        </w:rPr>
        <w:t>(</w:t>
      </w:r>
      <w:r w:rsidRPr="00167891">
        <w:rPr>
          <w:sz w:val="28"/>
          <w:szCs w:val="28"/>
        </w:rPr>
        <w:t>+275 чел.</w:t>
      </w:r>
      <w:r w:rsidR="00AA7FA7">
        <w:rPr>
          <w:sz w:val="28"/>
          <w:szCs w:val="28"/>
        </w:rPr>
        <w:t>)</w:t>
      </w:r>
      <w:r w:rsidRPr="00167891">
        <w:rPr>
          <w:sz w:val="28"/>
          <w:szCs w:val="28"/>
        </w:rPr>
        <w:t xml:space="preserve">, но в меньшем количестве по сравнению </w:t>
      </w:r>
      <w:r w:rsidR="00865D8E">
        <w:rPr>
          <w:sz w:val="28"/>
          <w:szCs w:val="28"/>
        </w:rPr>
        <w:br/>
      </w:r>
      <w:r w:rsidR="00AA7FA7">
        <w:rPr>
          <w:sz w:val="28"/>
          <w:szCs w:val="28"/>
        </w:rPr>
        <w:t>с 2022 годом (в 2022 г. – 2 </w:t>
      </w:r>
      <w:r w:rsidRPr="00167891">
        <w:rPr>
          <w:sz w:val="28"/>
          <w:szCs w:val="28"/>
        </w:rPr>
        <w:t>159). При этом по области наблюдается отрицательная миграция (-772 чел.).</w:t>
      </w:r>
    </w:p>
    <w:p w14:paraId="6D3E654A" w14:textId="77777777" w:rsidR="00167891" w:rsidRPr="00167891" w:rsidRDefault="00167891" w:rsidP="00167891">
      <w:pPr>
        <w:rPr>
          <w:rFonts w:eastAsia="Calibri"/>
          <w:b/>
          <w:bCs/>
          <w:i/>
          <w:sz w:val="24"/>
          <w:szCs w:val="24"/>
          <w:lang w:eastAsia="en-US"/>
        </w:rPr>
      </w:pPr>
    </w:p>
    <w:p w14:paraId="0DC0BF2C" w14:textId="77777777" w:rsidR="00167891" w:rsidRPr="00167891" w:rsidRDefault="00167891" w:rsidP="00167891">
      <w:pPr>
        <w:rPr>
          <w:rFonts w:eastAsia="Calibri"/>
          <w:b/>
          <w:bCs/>
          <w:i/>
          <w:sz w:val="28"/>
          <w:szCs w:val="28"/>
          <w:lang w:eastAsia="en-US"/>
        </w:rPr>
      </w:pPr>
      <w:r w:rsidRPr="007756A8">
        <w:rPr>
          <w:rFonts w:eastAsia="Calibri"/>
          <w:b/>
          <w:bCs/>
          <w:i/>
          <w:sz w:val="28"/>
          <w:szCs w:val="28"/>
          <w:lang w:eastAsia="en-US"/>
        </w:rPr>
        <w:t>Рынок труда</w:t>
      </w:r>
    </w:p>
    <w:p w14:paraId="3672B50E" w14:textId="77777777" w:rsidR="00167891" w:rsidRPr="00167891" w:rsidRDefault="00167891" w:rsidP="00167891">
      <w:pPr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</w:p>
    <w:p w14:paraId="6998AB28" w14:textId="658EA557" w:rsidR="00167891" w:rsidRPr="00167891" w:rsidRDefault="00167891" w:rsidP="00167891">
      <w:pPr>
        <w:ind w:firstLine="708"/>
        <w:contextualSpacing/>
        <w:jc w:val="both"/>
        <w:rPr>
          <w:rFonts w:eastAsia="Calibri"/>
          <w:color w:val="202020"/>
          <w:sz w:val="28"/>
          <w:szCs w:val="28"/>
          <w:shd w:val="clear" w:color="auto" w:fill="FFFFFF"/>
          <w:lang w:eastAsia="en-US"/>
        </w:rPr>
      </w:pPr>
      <w:r w:rsidRPr="00167891">
        <w:rPr>
          <w:rFonts w:eastAsia="Calibri"/>
          <w:color w:val="202020"/>
          <w:sz w:val="28"/>
          <w:szCs w:val="28"/>
          <w:shd w:val="clear" w:color="auto" w:fill="FFFFFF"/>
          <w:lang w:eastAsia="en-US"/>
        </w:rPr>
        <w:t xml:space="preserve">Ситуация на рынке труда областного центра как и в целом по стране сегодня характеризуется как стабильная. В течение 2023 года показатели </w:t>
      </w:r>
      <w:r w:rsidRPr="00167891">
        <w:rPr>
          <w:rFonts w:eastAsia="Calibri"/>
          <w:color w:val="202020"/>
          <w:sz w:val="28"/>
          <w:szCs w:val="28"/>
          <w:shd w:val="clear" w:color="auto" w:fill="FFFFFF"/>
          <w:lang w:eastAsia="en-US"/>
        </w:rPr>
        <w:br/>
        <w:t xml:space="preserve">по безработице продолжили снижаться и </w:t>
      </w:r>
      <w:r w:rsidR="005C71EA">
        <w:rPr>
          <w:rFonts w:eastAsia="Calibri"/>
          <w:color w:val="202020"/>
          <w:sz w:val="28"/>
          <w:szCs w:val="28"/>
          <w:shd w:val="clear" w:color="auto" w:fill="FFFFFF"/>
          <w:lang w:eastAsia="en-US"/>
        </w:rPr>
        <w:t xml:space="preserve">к </w:t>
      </w:r>
      <w:r w:rsidRPr="00167891">
        <w:rPr>
          <w:rFonts w:eastAsia="Calibri"/>
          <w:color w:val="202020"/>
          <w:sz w:val="28"/>
          <w:szCs w:val="28"/>
          <w:shd w:val="clear" w:color="auto" w:fill="FFFFFF"/>
          <w:lang w:eastAsia="en-US"/>
        </w:rPr>
        <w:t xml:space="preserve">концу прошлого года достигли исторического минимума. </w:t>
      </w:r>
    </w:p>
    <w:p w14:paraId="20EB0BE7" w14:textId="77777777" w:rsidR="00167891" w:rsidRPr="00167891" w:rsidRDefault="00167891" w:rsidP="00167891">
      <w:pPr>
        <w:ind w:firstLine="709"/>
        <w:jc w:val="both"/>
        <w:rPr>
          <w:bCs/>
          <w:iCs/>
          <w:sz w:val="28"/>
          <w:szCs w:val="28"/>
        </w:rPr>
      </w:pPr>
      <w:r w:rsidRPr="00167891">
        <w:rPr>
          <w:bCs/>
          <w:iCs/>
          <w:sz w:val="28"/>
          <w:szCs w:val="28"/>
        </w:rPr>
        <w:t xml:space="preserve">По данным ОГКУ «Ивановский межрайонный центр занятости населения» (далее – ЦЗН) по состоянию на 01.01.2024 по сравнению </w:t>
      </w:r>
      <w:r w:rsidRPr="00167891">
        <w:rPr>
          <w:bCs/>
          <w:iCs/>
          <w:sz w:val="28"/>
          <w:szCs w:val="28"/>
        </w:rPr>
        <w:br/>
        <w:t>с началом 2023 года:</w:t>
      </w:r>
    </w:p>
    <w:p w14:paraId="743465BF" w14:textId="77777777" w:rsidR="00167891" w:rsidRPr="00167891" w:rsidRDefault="00167891" w:rsidP="00167891">
      <w:pPr>
        <w:ind w:firstLine="708"/>
        <w:jc w:val="both"/>
        <w:rPr>
          <w:bCs/>
          <w:iCs/>
          <w:sz w:val="28"/>
          <w:szCs w:val="28"/>
        </w:rPr>
      </w:pPr>
      <w:r w:rsidRPr="00167891">
        <w:rPr>
          <w:bCs/>
          <w:iCs/>
          <w:sz w:val="28"/>
          <w:szCs w:val="28"/>
        </w:rPr>
        <w:t xml:space="preserve">- численность безработных уменьшилась за год с 812 до 336 чел., </w:t>
      </w:r>
      <w:r w:rsidRPr="00167891">
        <w:rPr>
          <w:bCs/>
          <w:iCs/>
          <w:sz w:val="28"/>
          <w:szCs w:val="28"/>
        </w:rPr>
        <w:br/>
        <w:t>или на 476 чел. (снижение на 58,6%);</w:t>
      </w:r>
    </w:p>
    <w:p w14:paraId="19303F82" w14:textId="6D390E52" w:rsidR="00167891" w:rsidRPr="00167891" w:rsidRDefault="00167891" w:rsidP="00167891">
      <w:pPr>
        <w:ind w:firstLine="708"/>
        <w:jc w:val="both"/>
        <w:rPr>
          <w:bCs/>
          <w:iCs/>
          <w:sz w:val="28"/>
          <w:szCs w:val="28"/>
        </w:rPr>
      </w:pPr>
      <w:r w:rsidRPr="00167891">
        <w:rPr>
          <w:bCs/>
          <w:iCs/>
          <w:sz w:val="28"/>
          <w:szCs w:val="28"/>
        </w:rPr>
        <w:t xml:space="preserve">- уровень безработицы (от трудоспособного населения) сократился </w:t>
      </w:r>
      <w:r w:rsidR="00865D8E">
        <w:rPr>
          <w:bCs/>
          <w:iCs/>
          <w:sz w:val="28"/>
          <w:szCs w:val="28"/>
        </w:rPr>
        <w:br/>
      </w:r>
      <w:r w:rsidRPr="00167891">
        <w:rPr>
          <w:bCs/>
          <w:iCs/>
          <w:sz w:val="28"/>
          <w:szCs w:val="28"/>
        </w:rPr>
        <w:t xml:space="preserve">с 0,36 до 0,15%, или на 0,21 </w:t>
      </w:r>
      <w:proofErr w:type="spellStart"/>
      <w:r w:rsidRPr="00167891">
        <w:rPr>
          <w:bCs/>
          <w:iCs/>
          <w:sz w:val="28"/>
          <w:szCs w:val="28"/>
        </w:rPr>
        <w:t>п.п</w:t>
      </w:r>
      <w:proofErr w:type="spellEnd"/>
      <w:r w:rsidRPr="00167891">
        <w:rPr>
          <w:bCs/>
          <w:iCs/>
          <w:sz w:val="28"/>
          <w:szCs w:val="28"/>
        </w:rPr>
        <w:t>.;</w:t>
      </w:r>
    </w:p>
    <w:p w14:paraId="6B012016" w14:textId="132D97A3" w:rsidR="00167891" w:rsidRPr="00167891" w:rsidRDefault="00167891" w:rsidP="00167891">
      <w:pPr>
        <w:ind w:firstLine="708"/>
        <w:jc w:val="both"/>
        <w:rPr>
          <w:bCs/>
          <w:iCs/>
          <w:sz w:val="28"/>
          <w:szCs w:val="28"/>
        </w:rPr>
      </w:pPr>
      <w:r w:rsidRPr="00167891">
        <w:rPr>
          <w:bCs/>
          <w:iCs/>
          <w:sz w:val="28"/>
          <w:szCs w:val="28"/>
        </w:rPr>
        <w:t xml:space="preserve">- коэффициент напряженности на рынке труда сократился </w:t>
      </w:r>
      <w:r w:rsidR="00865D8E">
        <w:rPr>
          <w:bCs/>
          <w:iCs/>
          <w:sz w:val="28"/>
          <w:szCs w:val="28"/>
        </w:rPr>
        <w:br/>
      </w:r>
      <w:r w:rsidRPr="00167891">
        <w:rPr>
          <w:bCs/>
          <w:iCs/>
          <w:sz w:val="28"/>
          <w:szCs w:val="28"/>
        </w:rPr>
        <w:t>с 0,28</w:t>
      </w:r>
      <w:r w:rsidR="00865D8E">
        <w:rPr>
          <w:bCs/>
          <w:iCs/>
          <w:sz w:val="28"/>
          <w:szCs w:val="28"/>
        </w:rPr>
        <w:t xml:space="preserve"> </w:t>
      </w:r>
      <w:r w:rsidRPr="00167891">
        <w:rPr>
          <w:bCs/>
          <w:iCs/>
          <w:sz w:val="28"/>
          <w:szCs w:val="28"/>
        </w:rPr>
        <w:t>до 0,11 чел./вакансию (снижение на 60,7%).</w:t>
      </w:r>
    </w:p>
    <w:p w14:paraId="2538DF3C" w14:textId="7CF8AE7C" w:rsidR="00167891" w:rsidRPr="00167891" w:rsidRDefault="00167891" w:rsidP="00167891">
      <w:pPr>
        <w:ind w:firstLine="708"/>
        <w:jc w:val="both"/>
        <w:rPr>
          <w:rFonts w:eastAsia="Calibri"/>
          <w:sz w:val="28"/>
          <w:szCs w:val="28"/>
        </w:rPr>
      </w:pPr>
      <w:r w:rsidRPr="00167891">
        <w:rPr>
          <w:rFonts w:eastAsia="Calibri"/>
          <w:bCs/>
          <w:sz w:val="28"/>
          <w:szCs w:val="28"/>
          <w:lang w:eastAsia="en-US"/>
        </w:rPr>
        <w:t xml:space="preserve">За 2023 год в </w:t>
      </w:r>
      <w:r w:rsidRPr="00167891">
        <w:rPr>
          <w:sz w:val="28"/>
          <w:szCs w:val="28"/>
        </w:rPr>
        <w:t>ЦЗН</w:t>
      </w:r>
      <w:r w:rsidRPr="00167891">
        <w:rPr>
          <w:rFonts w:eastAsia="Calibri"/>
          <w:bCs/>
          <w:sz w:val="28"/>
          <w:szCs w:val="28"/>
          <w:lang w:eastAsia="en-US"/>
        </w:rPr>
        <w:t xml:space="preserve"> обратилось за содействием в поиске подходящей работы 2 678 чел. (в 2022 г</w:t>
      </w:r>
      <w:r w:rsidR="00B559DD">
        <w:rPr>
          <w:rFonts w:eastAsia="Calibri"/>
          <w:bCs/>
          <w:sz w:val="28"/>
          <w:szCs w:val="28"/>
          <w:lang w:eastAsia="en-US"/>
        </w:rPr>
        <w:t>. – 6 018), снижение в 2,2 раза;</w:t>
      </w:r>
      <w:r w:rsidRPr="00167891">
        <w:rPr>
          <w:rFonts w:eastAsia="Calibri"/>
          <w:bCs/>
          <w:sz w:val="28"/>
          <w:szCs w:val="28"/>
          <w:lang w:eastAsia="en-US"/>
        </w:rPr>
        <w:t xml:space="preserve"> б</w:t>
      </w:r>
      <w:r w:rsidR="0031409C">
        <w:rPr>
          <w:rFonts w:eastAsia="Calibri"/>
          <w:sz w:val="28"/>
          <w:szCs w:val="28"/>
        </w:rPr>
        <w:t>ыл трудоустроен</w:t>
      </w:r>
      <w:r w:rsidRPr="00167891">
        <w:rPr>
          <w:rFonts w:eastAsia="Calibri"/>
          <w:sz w:val="28"/>
          <w:szCs w:val="28"/>
        </w:rPr>
        <w:t xml:space="preserve"> 1 431 безработный и ищущий работу гражданин (в 2022 г. – </w:t>
      </w:r>
      <w:r w:rsidR="00B559DD">
        <w:rPr>
          <w:rFonts w:eastAsia="Calibri"/>
          <w:sz w:val="28"/>
          <w:szCs w:val="28"/>
        </w:rPr>
        <w:t>2 </w:t>
      </w:r>
      <w:r w:rsidRPr="00167891">
        <w:rPr>
          <w:rFonts w:eastAsia="Calibri"/>
          <w:sz w:val="28"/>
          <w:szCs w:val="28"/>
        </w:rPr>
        <w:t xml:space="preserve">992), коэффициент трудоустройства составил 53,4% от численности обратившихся граждан (в 2022 г. – 49,7). </w:t>
      </w:r>
    </w:p>
    <w:p w14:paraId="11D8C25D" w14:textId="7F024F86" w:rsidR="00167891" w:rsidRPr="00167891" w:rsidRDefault="00167891" w:rsidP="00167891">
      <w:pPr>
        <w:ind w:firstLine="720"/>
        <w:jc w:val="both"/>
        <w:rPr>
          <w:sz w:val="28"/>
          <w:szCs w:val="28"/>
        </w:rPr>
      </w:pPr>
      <w:proofErr w:type="gramStart"/>
      <w:r w:rsidRPr="00167891">
        <w:rPr>
          <w:sz w:val="28"/>
          <w:szCs w:val="28"/>
        </w:rPr>
        <w:t>На конец</w:t>
      </w:r>
      <w:proofErr w:type="gramEnd"/>
      <w:r w:rsidRPr="00167891">
        <w:rPr>
          <w:sz w:val="28"/>
          <w:szCs w:val="28"/>
        </w:rPr>
        <w:t xml:space="preserve"> 2023 года по городу Иванову предприятиями </w:t>
      </w:r>
      <w:r w:rsidRPr="00167891">
        <w:rPr>
          <w:sz w:val="28"/>
          <w:szCs w:val="28"/>
        </w:rPr>
        <w:br/>
        <w:t xml:space="preserve">и организациями в ЦЗН  было заявлено 4 966 вакансий (в 2022 г. – 3 994). Анализ структуры свободных рабочих мест банка данных ЦЗН за 2023 год показал, что доля вакансий по рабочим профессиям составляет 51,8%, </w:t>
      </w:r>
      <w:r w:rsidR="00B559DD">
        <w:rPr>
          <w:sz w:val="28"/>
          <w:szCs w:val="28"/>
        </w:rPr>
        <w:br/>
      </w:r>
      <w:r w:rsidRPr="00167891">
        <w:rPr>
          <w:sz w:val="28"/>
          <w:szCs w:val="28"/>
        </w:rPr>
        <w:t>для специалистов и служащих – 48,2% (в 2022 г. – 53,3 и 46,7 соответственно).</w:t>
      </w:r>
    </w:p>
    <w:p w14:paraId="43A51ACA" w14:textId="3A1F40E8" w:rsidR="00167891" w:rsidRPr="00167891" w:rsidRDefault="00167891" w:rsidP="00167891">
      <w:pPr>
        <w:ind w:firstLine="708"/>
        <w:jc w:val="both"/>
        <w:rPr>
          <w:sz w:val="28"/>
          <w:szCs w:val="28"/>
        </w:rPr>
      </w:pPr>
      <w:r w:rsidRPr="00167891">
        <w:rPr>
          <w:sz w:val="28"/>
          <w:szCs w:val="28"/>
        </w:rPr>
        <w:t xml:space="preserve">По группе рабочих профессий относительно высоким остается спрос </w:t>
      </w:r>
      <w:r w:rsidR="0031409C">
        <w:rPr>
          <w:sz w:val="28"/>
          <w:szCs w:val="28"/>
        </w:rPr>
        <w:br/>
        <w:t xml:space="preserve">на </w:t>
      </w:r>
      <w:r w:rsidRPr="00167891">
        <w:rPr>
          <w:sz w:val="28"/>
          <w:szCs w:val="28"/>
        </w:rPr>
        <w:t xml:space="preserve">швей, уборщиков помещений, водителей автомобиля, рабочих </w:t>
      </w:r>
      <w:r w:rsidR="00865D8E">
        <w:rPr>
          <w:sz w:val="28"/>
          <w:szCs w:val="28"/>
        </w:rPr>
        <w:br/>
      </w:r>
      <w:r w:rsidRPr="00167891">
        <w:rPr>
          <w:sz w:val="28"/>
          <w:szCs w:val="28"/>
        </w:rPr>
        <w:t xml:space="preserve">и разнорабочих, грузчиков, электромонтеров, слесарей и др. В группе специалистов и служащих наиболее востребованы инженеры, врачи, полицейские, учителя, специалисты, медицинские сестры, менеджеры </w:t>
      </w:r>
      <w:r w:rsidR="00B559DD">
        <w:rPr>
          <w:sz w:val="28"/>
          <w:szCs w:val="28"/>
        </w:rPr>
        <w:br/>
      </w:r>
      <w:r w:rsidRPr="00167891">
        <w:rPr>
          <w:sz w:val="28"/>
          <w:szCs w:val="28"/>
        </w:rPr>
        <w:t xml:space="preserve">в торговой сфере, воспитатели детского сада и др. </w:t>
      </w:r>
    </w:p>
    <w:p w14:paraId="30018948" w14:textId="77777777" w:rsidR="00167891" w:rsidRPr="00167891" w:rsidRDefault="00167891" w:rsidP="00167891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167891">
        <w:rPr>
          <w:rFonts w:eastAsia="Calibri"/>
          <w:bCs/>
          <w:sz w:val="28"/>
          <w:szCs w:val="28"/>
          <w:lang w:eastAsia="en-US"/>
        </w:rPr>
        <w:t xml:space="preserve">По данным </w:t>
      </w:r>
      <w:proofErr w:type="spellStart"/>
      <w:r w:rsidRPr="00167891">
        <w:rPr>
          <w:rFonts w:eastAsia="Calibri"/>
          <w:bCs/>
          <w:sz w:val="28"/>
          <w:szCs w:val="28"/>
          <w:lang w:eastAsia="en-US"/>
        </w:rPr>
        <w:t>Ивановостат</w:t>
      </w:r>
      <w:proofErr w:type="spellEnd"/>
      <w:r w:rsidRPr="00167891">
        <w:rPr>
          <w:rFonts w:eastAsia="Calibri"/>
          <w:bCs/>
          <w:sz w:val="28"/>
          <w:szCs w:val="28"/>
          <w:lang w:eastAsia="en-US"/>
        </w:rPr>
        <w:t xml:space="preserve"> в 2023 году среднесписочная численность работников без внешних совместителей по крупным и средним организациям </w:t>
      </w:r>
      <w:r w:rsidRPr="00167891">
        <w:rPr>
          <w:rFonts w:eastAsia="Calibri"/>
          <w:bCs/>
          <w:sz w:val="28"/>
          <w:szCs w:val="28"/>
          <w:lang w:eastAsia="en-US"/>
        </w:rPr>
        <w:br/>
        <w:t>по г. Иваново составила 76,7 тыс. чел.</w:t>
      </w:r>
      <w:r w:rsidRPr="00167891">
        <w:rPr>
          <w:rFonts w:eastAsia="Calibri"/>
          <w:bCs/>
          <w:sz w:val="28"/>
          <w:szCs w:val="28"/>
          <w:vertAlign w:val="superscript"/>
          <w:lang w:eastAsia="en-US"/>
        </w:rPr>
        <w:footnoteReference w:id="1"/>
      </w:r>
      <w:r w:rsidRPr="00167891">
        <w:rPr>
          <w:rFonts w:eastAsia="Calibri"/>
          <w:bCs/>
          <w:sz w:val="28"/>
          <w:szCs w:val="28"/>
          <w:lang w:eastAsia="en-US"/>
        </w:rPr>
        <w:t xml:space="preserve"> (в 2022 г. – 79,2), или 96,8% </w:t>
      </w:r>
      <w:r w:rsidRPr="00167891">
        <w:rPr>
          <w:rFonts w:eastAsia="Calibri"/>
          <w:bCs/>
          <w:sz w:val="28"/>
          <w:szCs w:val="28"/>
          <w:lang w:eastAsia="en-US"/>
        </w:rPr>
        <w:br/>
        <w:t>к 2022 году.</w:t>
      </w:r>
    </w:p>
    <w:p w14:paraId="7CA5CF37" w14:textId="5A718980" w:rsidR="00167891" w:rsidRPr="00167891" w:rsidRDefault="00167891" w:rsidP="00167891">
      <w:pPr>
        <w:ind w:firstLine="720"/>
        <w:jc w:val="both"/>
        <w:rPr>
          <w:sz w:val="28"/>
          <w:szCs w:val="28"/>
        </w:rPr>
      </w:pPr>
      <w:proofErr w:type="gramStart"/>
      <w:r w:rsidRPr="00167891">
        <w:rPr>
          <w:sz w:val="28"/>
          <w:szCs w:val="28"/>
        </w:rPr>
        <w:lastRenderedPageBreak/>
        <w:t>В течение 2023 года в соответствии с Законом</w:t>
      </w:r>
      <w:r w:rsidRPr="00167891">
        <w:rPr>
          <w:sz w:val="28"/>
          <w:szCs w:val="28"/>
          <w:vertAlign w:val="superscript"/>
        </w:rPr>
        <w:footnoteReference w:id="2"/>
      </w:r>
      <w:r w:rsidRPr="00167891">
        <w:rPr>
          <w:sz w:val="28"/>
          <w:szCs w:val="28"/>
        </w:rPr>
        <w:t xml:space="preserve"> </w:t>
      </w:r>
      <w:r w:rsidR="00943DD5" w:rsidRPr="007756A8">
        <w:rPr>
          <w:sz w:val="28"/>
          <w:szCs w:val="28"/>
        </w:rPr>
        <w:t xml:space="preserve">20 организаций  </w:t>
      </w:r>
      <w:r w:rsidR="00943DD5" w:rsidRPr="007756A8">
        <w:rPr>
          <w:sz w:val="28"/>
          <w:szCs w:val="28"/>
        </w:rPr>
        <w:br/>
        <w:t xml:space="preserve">г. </w:t>
      </w:r>
      <w:r w:rsidR="000342B7" w:rsidRPr="007756A8">
        <w:rPr>
          <w:sz w:val="28"/>
          <w:szCs w:val="28"/>
        </w:rPr>
        <w:t xml:space="preserve">Иваново (в 2022 г. – 32) </w:t>
      </w:r>
      <w:r w:rsidRPr="007756A8">
        <w:rPr>
          <w:sz w:val="28"/>
          <w:szCs w:val="28"/>
        </w:rPr>
        <w:t>предоставили в ЦЗН информацию о введении режима неполно</w:t>
      </w:r>
      <w:r w:rsidR="00943DD5" w:rsidRPr="007756A8">
        <w:rPr>
          <w:sz w:val="28"/>
          <w:szCs w:val="28"/>
        </w:rPr>
        <w:t xml:space="preserve">го рабочего времени (простое), </w:t>
      </w:r>
      <w:r w:rsidRPr="007756A8">
        <w:rPr>
          <w:sz w:val="28"/>
          <w:szCs w:val="28"/>
        </w:rPr>
        <w:t xml:space="preserve">70 организаций заявили </w:t>
      </w:r>
      <w:r w:rsidR="00943DD5" w:rsidRPr="007756A8">
        <w:rPr>
          <w:sz w:val="28"/>
          <w:szCs w:val="28"/>
        </w:rPr>
        <w:br/>
      </w:r>
      <w:r w:rsidRPr="007756A8">
        <w:rPr>
          <w:sz w:val="28"/>
          <w:szCs w:val="28"/>
        </w:rPr>
        <w:t>о предполагаемом высвобождении 367 работников в связи с сокращением численности или штата, ликвидацией организаций (в 2022 г. – 70 и 449 соответственно).</w:t>
      </w:r>
      <w:r w:rsidRPr="00167891">
        <w:rPr>
          <w:sz w:val="28"/>
          <w:szCs w:val="28"/>
        </w:rPr>
        <w:t xml:space="preserve"> </w:t>
      </w:r>
      <w:proofErr w:type="gramEnd"/>
    </w:p>
    <w:p w14:paraId="000B6439" w14:textId="104D4376" w:rsidR="00167891" w:rsidRPr="00167891" w:rsidRDefault="00167891" w:rsidP="00B559DD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167891">
        <w:rPr>
          <w:rFonts w:eastAsia="Calibri"/>
          <w:bCs/>
          <w:sz w:val="28"/>
          <w:szCs w:val="28"/>
          <w:lang w:eastAsia="en-US"/>
        </w:rPr>
        <w:t>Из общего числа представленных сведений о сокращении наиболее крупные высвобождения произошли в следующих организациях, учреждениях:  ООО «</w:t>
      </w:r>
      <w:proofErr w:type="spellStart"/>
      <w:r w:rsidRPr="00167891">
        <w:rPr>
          <w:rFonts w:eastAsia="Calibri"/>
          <w:bCs/>
          <w:sz w:val="28"/>
          <w:szCs w:val="28"/>
          <w:lang w:eastAsia="en-US"/>
        </w:rPr>
        <w:t>Реском</w:t>
      </w:r>
      <w:proofErr w:type="spellEnd"/>
      <w:r w:rsidRPr="00167891">
        <w:rPr>
          <w:rFonts w:eastAsia="Calibri"/>
          <w:bCs/>
          <w:sz w:val="28"/>
          <w:szCs w:val="28"/>
          <w:lang w:eastAsia="en-US"/>
        </w:rPr>
        <w:t>», ООО «Умный ритейл», ООО «</w:t>
      </w:r>
      <w:proofErr w:type="spellStart"/>
      <w:r w:rsidRPr="00167891">
        <w:rPr>
          <w:rFonts w:eastAsia="Calibri"/>
          <w:bCs/>
          <w:sz w:val="28"/>
          <w:szCs w:val="28"/>
          <w:lang w:eastAsia="en-US"/>
        </w:rPr>
        <w:t>Краудсистем</w:t>
      </w:r>
      <w:proofErr w:type="spellEnd"/>
      <w:r w:rsidRPr="00167891">
        <w:rPr>
          <w:rFonts w:eastAsia="Calibri"/>
          <w:bCs/>
          <w:sz w:val="28"/>
          <w:szCs w:val="28"/>
          <w:lang w:eastAsia="en-US"/>
        </w:rPr>
        <w:t xml:space="preserve">», ФГБУ «Ивановский научно-исследовательский институт материнства </w:t>
      </w:r>
      <w:r w:rsidR="00B559DD">
        <w:rPr>
          <w:rFonts w:eastAsia="Calibri"/>
          <w:bCs/>
          <w:sz w:val="28"/>
          <w:szCs w:val="28"/>
          <w:lang w:eastAsia="en-US"/>
        </w:rPr>
        <w:br/>
      </w:r>
      <w:r w:rsidRPr="00167891">
        <w:rPr>
          <w:rFonts w:eastAsia="Calibri"/>
          <w:bCs/>
          <w:sz w:val="28"/>
          <w:szCs w:val="28"/>
          <w:lang w:eastAsia="en-US"/>
        </w:rPr>
        <w:t xml:space="preserve">и детства имени В.Н. </w:t>
      </w:r>
      <w:proofErr w:type="spellStart"/>
      <w:r w:rsidRPr="00167891">
        <w:rPr>
          <w:rFonts w:eastAsia="Calibri"/>
          <w:bCs/>
          <w:sz w:val="28"/>
          <w:szCs w:val="28"/>
          <w:lang w:eastAsia="en-US"/>
        </w:rPr>
        <w:t>Городкова</w:t>
      </w:r>
      <w:proofErr w:type="spellEnd"/>
      <w:r w:rsidRPr="00167891">
        <w:rPr>
          <w:rFonts w:eastAsia="Calibri"/>
          <w:bCs/>
          <w:sz w:val="28"/>
          <w:szCs w:val="28"/>
          <w:lang w:eastAsia="en-US"/>
        </w:rPr>
        <w:t>», АО «</w:t>
      </w:r>
      <w:proofErr w:type="spellStart"/>
      <w:r w:rsidRPr="00167891">
        <w:rPr>
          <w:rFonts w:eastAsia="Calibri"/>
          <w:bCs/>
          <w:sz w:val="28"/>
          <w:szCs w:val="28"/>
          <w:lang w:eastAsia="en-US"/>
        </w:rPr>
        <w:t>Ивгортеплоэнерго</w:t>
      </w:r>
      <w:proofErr w:type="spellEnd"/>
      <w:r w:rsidRPr="00167891">
        <w:rPr>
          <w:rFonts w:eastAsia="Calibri"/>
          <w:bCs/>
          <w:sz w:val="28"/>
          <w:szCs w:val="28"/>
          <w:lang w:eastAsia="en-US"/>
        </w:rPr>
        <w:t>», Ивановское областное управление инкассации – филиал Российского объединения инкассации (</w:t>
      </w:r>
      <w:proofErr w:type="spellStart"/>
      <w:r w:rsidRPr="00167891">
        <w:rPr>
          <w:rFonts w:eastAsia="Calibri"/>
          <w:bCs/>
          <w:sz w:val="28"/>
          <w:szCs w:val="28"/>
          <w:lang w:eastAsia="en-US"/>
        </w:rPr>
        <w:t>Росинкас</w:t>
      </w:r>
      <w:proofErr w:type="spellEnd"/>
      <w:r w:rsidRPr="00167891">
        <w:rPr>
          <w:rFonts w:eastAsia="Calibri"/>
          <w:bCs/>
          <w:sz w:val="28"/>
          <w:szCs w:val="28"/>
          <w:lang w:eastAsia="en-US"/>
        </w:rPr>
        <w:t xml:space="preserve">), межрегиональное управление по надзору в сфере природопользования по Ивановской и Владимирской  областям, </w:t>
      </w:r>
      <w:r w:rsidR="00865D8E">
        <w:rPr>
          <w:rFonts w:eastAsia="Calibri"/>
          <w:bCs/>
          <w:sz w:val="28"/>
          <w:szCs w:val="28"/>
          <w:lang w:eastAsia="en-US"/>
        </w:rPr>
        <w:br/>
      </w:r>
      <w:r w:rsidRPr="00167891">
        <w:rPr>
          <w:rFonts w:eastAsia="Calibri"/>
          <w:bCs/>
          <w:sz w:val="28"/>
          <w:szCs w:val="28"/>
          <w:lang w:eastAsia="en-US"/>
        </w:rPr>
        <w:t>ОБУЗ «Родильный дом № 1»  и др.</w:t>
      </w:r>
    </w:p>
    <w:p w14:paraId="5010A045" w14:textId="77777777" w:rsidR="00167891" w:rsidRPr="00167891" w:rsidRDefault="00167891" w:rsidP="00167891">
      <w:pPr>
        <w:ind w:firstLine="709"/>
        <w:jc w:val="both"/>
        <w:rPr>
          <w:sz w:val="28"/>
          <w:szCs w:val="28"/>
          <w:lang w:eastAsia="en-US"/>
        </w:rPr>
      </w:pPr>
      <w:r w:rsidRPr="00167891">
        <w:rPr>
          <w:sz w:val="28"/>
          <w:szCs w:val="28"/>
          <w:lang w:eastAsia="en-US"/>
        </w:rPr>
        <w:t xml:space="preserve">Поддержку рынку труда в 2023 году оказывала реализуемая </w:t>
      </w:r>
      <w:r w:rsidRPr="00167891">
        <w:rPr>
          <w:sz w:val="28"/>
          <w:szCs w:val="28"/>
          <w:lang w:eastAsia="en-US"/>
        </w:rPr>
        <w:br/>
        <w:t>государственная программа Ивановской области «Содействие занятости населения Ивановской области», а также государственные меры социальной поддержки, предусмотренные постановлением Правительства Российской Федерации</w:t>
      </w:r>
      <w:r w:rsidRPr="00167891">
        <w:rPr>
          <w:sz w:val="28"/>
          <w:szCs w:val="28"/>
          <w:vertAlign w:val="superscript"/>
          <w:lang w:eastAsia="en-US"/>
        </w:rPr>
        <w:footnoteReference w:id="3"/>
      </w:r>
      <w:r w:rsidRPr="00167891">
        <w:rPr>
          <w:sz w:val="28"/>
          <w:szCs w:val="28"/>
          <w:lang w:eastAsia="en-US"/>
        </w:rPr>
        <w:t xml:space="preserve">. </w:t>
      </w:r>
    </w:p>
    <w:p w14:paraId="28E14E70" w14:textId="10BC7F8B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 xml:space="preserve">В 2023 году сохранилась положительная тенденция изменения размера средней заработной платы. Среднемесячная заработная плата работников </w:t>
      </w:r>
      <w:r w:rsidRPr="00167891">
        <w:rPr>
          <w:sz w:val="28"/>
          <w:szCs w:val="28"/>
        </w:rPr>
        <w:br/>
        <w:t xml:space="preserve">по организациям, не относящимся к субъектам малого предпринимательства, </w:t>
      </w:r>
      <w:r w:rsidRPr="00167891">
        <w:rPr>
          <w:sz w:val="28"/>
          <w:szCs w:val="28"/>
        </w:rPr>
        <w:br/>
        <w:t xml:space="preserve">по чистым видам экономической деятельности за 2023 год сложилась </w:t>
      </w:r>
      <w:r w:rsidR="00865D8E">
        <w:rPr>
          <w:sz w:val="28"/>
          <w:szCs w:val="28"/>
        </w:rPr>
        <w:br/>
      </w:r>
      <w:r w:rsidRPr="00167891">
        <w:rPr>
          <w:sz w:val="28"/>
          <w:szCs w:val="28"/>
        </w:rPr>
        <w:t xml:space="preserve">в размере 51 303,2 руб. (2022 г. – 44 912,7), или 114,2% к уровню 2022 года. </w:t>
      </w:r>
    </w:p>
    <w:p w14:paraId="668AD7DB" w14:textId="77777777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 xml:space="preserve">По итогам 2023 года самый высокий уровень зарплаты в городе наблюдался по виду деятельности «финансовая и страховая» – 73 367,7 руб. </w:t>
      </w:r>
      <w:r w:rsidRPr="00167891">
        <w:rPr>
          <w:sz w:val="28"/>
          <w:szCs w:val="28"/>
        </w:rPr>
        <w:br/>
        <w:t xml:space="preserve">(143,0% к среднемесячной заработной плате по городу), самая низкая – </w:t>
      </w:r>
      <w:r w:rsidRPr="00167891">
        <w:rPr>
          <w:sz w:val="28"/>
          <w:szCs w:val="28"/>
        </w:rPr>
        <w:br/>
        <w:t>в производстве одежды – 30 258,9 руб. (59,0% к среднемесячной заработной плате по городу).</w:t>
      </w:r>
    </w:p>
    <w:p w14:paraId="7787DD19" w14:textId="7F21BF7C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 xml:space="preserve">В отчетном периоде  наибольший уровень среднемесячной заработной платы в городе наблюдался по следующим видам деятельности </w:t>
      </w:r>
      <w:r w:rsidR="00B559DD">
        <w:rPr>
          <w:sz w:val="28"/>
          <w:szCs w:val="28"/>
        </w:rPr>
        <w:br/>
      </w:r>
      <w:r w:rsidRPr="00167891">
        <w:rPr>
          <w:sz w:val="28"/>
          <w:szCs w:val="28"/>
        </w:rPr>
        <w:t>(темп прироста % к  аналогичному периоду 2022 года):</w:t>
      </w:r>
    </w:p>
    <w:p w14:paraId="323A018B" w14:textId="77777777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>- финансовая и страховая – 73 367,7 руб. (+15,2%);</w:t>
      </w:r>
    </w:p>
    <w:p w14:paraId="7659F5E7" w14:textId="77777777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 xml:space="preserve">- профессиональная, научная и техническая – 69 768,2 руб. (+6,5%); </w:t>
      </w:r>
    </w:p>
    <w:p w14:paraId="743B98E6" w14:textId="77777777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lastRenderedPageBreak/>
        <w:t>- в области информации и связи – 63 008,1 руб. (+15,5%);</w:t>
      </w:r>
    </w:p>
    <w:p w14:paraId="2D65A4AB" w14:textId="4CBBEC09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 xml:space="preserve">- </w:t>
      </w:r>
      <w:proofErr w:type="spellStart"/>
      <w:r w:rsidRPr="00167891">
        <w:rPr>
          <w:sz w:val="28"/>
          <w:szCs w:val="28"/>
        </w:rPr>
        <w:t>госуправление</w:t>
      </w:r>
      <w:proofErr w:type="spellEnd"/>
      <w:r w:rsidRPr="00167891">
        <w:rPr>
          <w:sz w:val="28"/>
          <w:szCs w:val="28"/>
        </w:rPr>
        <w:t xml:space="preserve"> и обеспечение военной безопасности, </w:t>
      </w:r>
      <w:r w:rsidR="00B559DD">
        <w:rPr>
          <w:sz w:val="28"/>
          <w:szCs w:val="28"/>
        </w:rPr>
        <w:br/>
      </w:r>
      <w:r w:rsidRPr="00167891">
        <w:rPr>
          <w:sz w:val="28"/>
          <w:szCs w:val="28"/>
        </w:rPr>
        <w:t>соцобеспечение – 62 118,9 руб. (+17,9%);</w:t>
      </w:r>
    </w:p>
    <w:p w14:paraId="2F6B0A5D" w14:textId="77777777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>- обеспечение электрической энергией, газом и паром – 59 963,2 руб. (+13,4%);</w:t>
      </w:r>
    </w:p>
    <w:p w14:paraId="38796E3F" w14:textId="77777777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>- водоснабжение, водоотведение, организация сбора и утилизация отходов, ликвидации загрязнений – 53 732,3 руб. (+16,1%);</w:t>
      </w:r>
    </w:p>
    <w:p w14:paraId="25874646" w14:textId="77777777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>- обрабатывающие производства – 50 098,8 руб. (+18,5%);</w:t>
      </w:r>
    </w:p>
    <w:p w14:paraId="519FA7AC" w14:textId="77777777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>- транспортировка и хранение – 47 671,2 руб. (+14,7%);</w:t>
      </w:r>
    </w:p>
    <w:p w14:paraId="74F04CD2" w14:textId="77777777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>- здравоохранение и социальные услуги – 46 135,2 руб. (+10,0%);</w:t>
      </w:r>
    </w:p>
    <w:p w14:paraId="41BFFE3D" w14:textId="77777777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>- торговля оптовая и розничная – 45 964,1 руб. (+12,8%);</w:t>
      </w:r>
    </w:p>
    <w:p w14:paraId="7D893E00" w14:textId="77777777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>- предоставление прочих видов услуг – 43 044,9 руб. (+11,9%);</w:t>
      </w:r>
    </w:p>
    <w:p w14:paraId="151C9005" w14:textId="77777777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>- образование – 40 721,0 руб. (+11,3%);</w:t>
      </w:r>
    </w:p>
    <w:p w14:paraId="03CDD9C6" w14:textId="77777777" w:rsidR="00167891" w:rsidRPr="00167891" w:rsidRDefault="00167891" w:rsidP="00167891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 xml:space="preserve"> - гостиницы и предприятия общепита – 40 322,6 руб. (+17,5%);</w:t>
      </w:r>
    </w:p>
    <w:p w14:paraId="0E465E78" w14:textId="055374EE" w:rsidR="00AD5B51" w:rsidRDefault="00167891" w:rsidP="00822EC6">
      <w:pPr>
        <w:ind w:firstLine="709"/>
        <w:jc w:val="both"/>
        <w:rPr>
          <w:sz w:val="28"/>
          <w:szCs w:val="28"/>
        </w:rPr>
      </w:pPr>
      <w:r w:rsidRPr="00167891">
        <w:rPr>
          <w:sz w:val="28"/>
          <w:szCs w:val="28"/>
        </w:rPr>
        <w:t>и др.</w:t>
      </w:r>
    </w:p>
    <w:p w14:paraId="6DB98468" w14:textId="77777777" w:rsidR="00822EC6" w:rsidRPr="00822EC6" w:rsidRDefault="00822EC6" w:rsidP="00822EC6">
      <w:pPr>
        <w:ind w:firstLine="709"/>
        <w:jc w:val="both"/>
        <w:rPr>
          <w:sz w:val="28"/>
          <w:szCs w:val="28"/>
        </w:rPr>
      </w:pPr>
    </w:p>
    <w:p w14:paraId="11E92788" w14:textId="22FE213C" w:rsidR="006A67D7" w:rsidRPr="00C46821" w:rsidRDefault="006A67D7" w:rsidP="003D5D89">
      <w:pPr>
        <w:contextualSpacing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7756A8">
        <w:rPr>
          <w:rFonts w:eastAsia="Calibri"/>
          <w:b/>
          <w:bCs/>
          <w:i/>
          <w:sz w:val="28"/>
          <w:szCs w:val="28"/>
          <w:lang w:eastAsia="en-US"/>
        </w:rPr>
        <w:t>Промышленность</w:t>
      </w:r>
    </w:p>
    <w:p w14:paraId="3AB84030" w14:textId="77777777" w:rsidR="0019394B" w:rsidRDefault="0019394B" w:rsidP="0019394B">
      <w:pPr>
        <w:ind w:right="-1" w:firstLine="709"/>
        <w:jc w:val="both"/>
        <w:rPr>
          <w:sz w:val="28"/>
          <w:szCs w:val="28"/>
        </w:rPr>
      </w:pPr>
    </w:p>
    <w:p w14:paraId="28B88AA3" w14:textId="555DC893" w:rsidR="0019394B" w:rsidRPr="0019394B" w:rsidRDefault="0019394B" w:rsidP="0019394B">
      <w:pPr>
        <w:ind w:right="-1" w:firstLine="709"/>
        <w:jc w:val="both"/>
        <w:rPr>
          <w:sz w:val="28"/>
          <w:szCs w:val="28"/>
        </w:rPr>
      </w:pPr>
      <w:r w:rsidRPr="0019394B">
        <w:rPr>
          <w:sz w:val="28"/>
          <w:szCs w:val="28"/>
        </w:rPr>
        <w:t xml:space="preserve">По данным </w:t>
      </w:r>
      <w:proofErr w:type="spellStart"/>
      <w:r w:rsidRPr="0019394B">
        <w:rPr>
          <w:sz w:val="28"/>
          <w:szCs w:val="28"/>
        </w:rPr>
        <w:t>Ивановостат</w:t>
      </w:r>
      <w:proofErr w:type="spellEnd"/>
      <w:r w:rsidRPr="0019394B">
        <w:rPr>
          <w:sz w:val="28"/>
          <w:szCs w:val="28"/>
        </w:rPr>
        <w:t xml:space="preserve"> отгрузка товаров собственного производства, выполнение работ и услуг собственными силами по организациям, </w:t>
      </w:r>
      <w:r>
        <w:rPr>
          <w:sz w:val="28"/>
          <w:szCs w:val="28"/>
        </w:rPr>
        <w:br/>
      </w:r>
      <w:r w:rsidRPr="0019394B">
        <w:rPr>
          <w:sz w:val="28"/>
          <w:szCs w:val="28"/>
        </w:rPr>
        <w:t xml:space="preserve">не относящимся к субъектам малого предпринимательства, в целом </w:t>
      </w:r>
      <w:r>
        <w:rPr>
          <w:sz w:val="28"/>
          <w:szCs w:val="28"/>
        </w:rPr>
        <w:br/>
      </w:r>
      <w:r w:rsidRPr="0019394B">
        <w:rPr>
          <w:sz w:val="28"/>
          <w:szCs w:val="28"/>
        </w:rPr>
        <w:t xml:space="preserve">по городу Иванову за 2023 год составила 146,7 млрд руб. (в 2022 г. – 128,2), что на 14,4% выше уровня прошлого года. Данный показатель включает отгрузку в промышленном производстве, строительстве, транспортировке </w:t>
      </w:r>
      <w:r>
        <w:rPr>
          <w:sz w:val="28"/>
          <w:szCs w:val="28"/>
        </w:rPr>
        <w:br/>
      </w:r>
      <w:r w:rsidRPr="0019394B">
        <w:rPr>
          <w:sz w:val="28"/>
          <w:szCs w:val="28"/>
        </w:rPr>
        <w:t>и хранении, оптовой и рознично</w:t>
      </w:r>
      <w:r w:rsidR="007F4CE9">
        <w:rPr>
          <w:sz w:val="28"/>
          <w:szCs w:val="28"/>
        </w:rPr>
        <w:t>й</w:t>
      </w:r>
      <w:r w:rsidRPr="0019394B">
        <w:rPr>
          <w:sz w:val="28"/>
          <w:szCs w:val="28"/>
        </w:rPr>
        <w:t xml:space="preserve"> торговле, деятельности в области информации и связи, финансовой и страховой деятельности и т.д.</w:t>
      </w:r>
    </w:p>
    <w:p w14:paraId="4AAB5606" w14:textId="77777777" w:rsidR="0019394B" w:rsidRPr="0019394B" w:rsidRDefault="0019394B" w:rsidP="0019394B">
      <w:pPr>
        <w:ind w:right="-1" w:firstLine="709"/>
        <w:jc w:val="both"/>
        <w:rPr>
          <w:sz w:val="28"/>
          <w:szCs w:val="28"/>
        </w:rPr>
      </w:pPr>
      <w:r w:rsidRPr="0019394B">
        <w:rPr>
          <w:sz w:val="28"/>
          <w:szCs w:val="28"/>
        </w:rPr>
        <w:t>В структуре отгруженных товаров, работ и услуг наибольшую долю занимает промышленное производство.</w:t>
      </w:r>
    </w:p>
    <w:p w14:paraId="2A0FF09C" w14:textId="77777777" w:rsidR="0019394B" w:rsidRPr="0019394B" w:rsidRDefault="0019394B" w:rsidP="0019394B">
      <w:pPr>
        <w:ind w:right="-1" w:firstLine="709"/>
        <w:jc w:val="both"/>
        <w:rPr>
          <w:sz w:val="28"/>
          <w:szCs w:val="28"/>
        </w:rPr>
      </w:pPr>
      <w:r w:rsidRPr="0019394B">
        <w:rPr>
          <w:sz w:val="28"/>
          <w:szCs w:val="28"/>
        </w:rPr>
        <w:t xml:space="preserve">Промышленность областного центра представлена тремя видами производства: </w:t>
      </w:r>
    </w:p>
    <w:p w14:paraId="408E4EA3" w14:textId="582D8911" w:rsidR="0019394B" w:rsidRPr="0019394B" w:rsidRDefault="0019394B" w:rsidP="0019394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9394B">
        <w:rPr>
          <w:sz w:val="28"/>
          <w:szCs w:val="28"/>
        </w:rPr>
        <w:t>-</w:t>
      </w:r>
      <w:r w:rsidRPr="0019394B">
        <w:rPr>
          <w:sz w:val="28"/>
          <w:szCs w:val="28"/>
        </w:rPr>
        <w:tab/>
        <w:t xml:space="preserve">обрабатывающие </w:t>
      </w:r>
      <w:r w:rsidR="00B76A72">
        <w:rPr>
          <w:sz w:val="28"/>
          <w:szCs w:val="28"/>
        </w:rPr>
        <w:t>производства;</w:t>
      </w:r>
    </w:p>
    <w:p w14:paraId="2E6BA55F" w14:textId="77777777" w:rsidR="0019394B" w:rsidRPr="0019394B" w:rsidRDefault="0019394B" w:rsidP="0019394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9394B">
        <w:rPr>
          <w:sz w:val="28"/>
          <w:szCs w:val="28"/>
        </w:rPr>
        <w:t>-</w:t>
      </w:r>
      <w:r w:rsidRPr="0019394B">
        <w:rPr>
          <w:sz w:val="28"/>
          <w:szCs w:val="28"/>
        </w:rPr>
        <w:tab/>
        <w:t>обеспечение электрической энергией, газом и паром; кондиционирование воздуха;</w:t>
      </w:r>
    </w:p>
    <w:p w14:paraId="72B40566" w14:textId="77777777" w:rsidR="0019394B" w:rsidRPr="0019394B" w:rsidRDefault="0019394B" w:rsidP="0019394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9394B">
        <w:rPr>
          <w:sz w:val="28"/>
          <w:szCs w:val="28"/>
        </w:rPr>
        <w:t>-</w:t>
      </w:r>
      <w:r w:rsidRPr="0019394B">
        <w:rPr>
          <w:sz w:val="28"/>
          <w:szCs w:val="28"/>
        </w:rPr>
        <w:tab/>
        <w:t>водоснабжение; водоотведение, организация сбора и утилизация отходов, деятельность по ликвидации загрязнений.</w:t>
      </w:r>
    </w:p>
    <w:p w14:paraId="7F401CBA" w14:textId="77777777" w:rsidR="0019394B" w:rsidRPr="0019394B" w:rsidRDefault="0019394B" w:rsidP="0019394B">
      <w:pPr>
        <w:ind w:right="-1" w:firstLine="709"/>
        <w:jc w:val="both"/>
        <w:rPr>
          <w:sz w:val="28"/>
          <w:szCs w:val="28"/>
        </w:rPr>
      </w:pPr>
      <w:r w:rsidRPr="0019394B">
        <w:rPr>
          <w:sz w:val="28"/>
          <w:szCs w:val="28"/>
        </w:rPr>
        <w:t>Производство товаров и услуг на территории городского округа представлено в основном обрабатывающими производствами.</w:t>
      </w:r>
    </w:p>
    <w:p w14:paraId="599B0361" w14:textId="65F032BB" w:rsidR="0019394B" w:rsidRPr="0019394B" w:rsidRDefault="0019394B" w:rsidP="0019394B">
      <w:pPr>
        <w:ind w:right="-1" w:firstLine="709"/>
        <w:jc w:val="both"/>
        <w:rPr>
          <w:sz w:val="28"/>
          <w:szCs w:val="28"/>
        </w:rPr>
      </w:pPr>
      <w:r w:rsidRPr="0019394B">
        <w:rPr>
          <w:sz w:val="28"/>
          <w:szCs w:val="28"/>
        </w:rPr>
        <w:t>В обрабатывающих производствах в 2023 году объем отгрузки продукции сложился на уровне 92,0 млрд руб. (в 2022 г. – 77,5), что на 18,7% выше уровня прошлого года.</w:t>
      </w:r>
    </w:p>
    <w:p w14:paraId="2ADD8B2A" w14:textId="77777777" w:rsidR="0019394B" w:rsidRPr="0019394B" w:rsidRDefault="0019394B" w:rsidP="0019394B">
      <w:pPr>
        <w:ind w:right="-1" w:firstLine="709"/>
        <w:jc w:val="both"/>
        <w:rPr>
          <w:sz w:val="28"/>
          <w:szCs w:val="28"/>
        </w:rPr>
      </w:pPr>
      <w:r w:rsidRPr="0019394B">
        <w:rPr>
          <w:sz w:val="28"/>
          <w:szCs w:val="28"/>
        </w:rPr>
        <w:t>В общем объеме отгруженных товаров по обрабатывающим производствам значительную долю занимали:</w:t>
      </w:r>
    </w:p>
    <w:p w14:paraId="10308574" w14:textId="4E5CECD6" w:rsidR="0019394B" w:rsidRPr="0019394B" w:rsidRDefault="0019394B" w:rsidP="0019394B">
      <w:pPr>
        <w:ind w:right="-1" w:firstLine="709"/>
        <w:jc w:val="both"/>
        <w:rPr>
          <w:sz w:val="28"/>
          <w:szCs w:val="28"/>
        </w:rPr>
      </w:pPr>
      <w:r w:rsidRPr="0019394B">
        <w:rPr>
          <w:sz w:val="28"/>
          <w:szCs w:val="28"/>
        </w:rPr>
        <w:t xml:space="preserve">- производство текстильных изделий и одежды – 48,1%. В данном виде производства осуществляют деятельность ООО «ТДЛ Текстиль», </w:t>
      </w:r>
      <w:r w:rsidRPr="0019394B">
        <w:rPr>
          <w:sz w:val="28"/>
          <w:szCs w:val="28"/>
        </w:rPr>
        <w:br/>
        <w:t xml:space="preserve">ООО «Отделочное Производство «Красная </w:t>
      </w:r>
      <w:proofErr w:type="spellStart"/>
      <w:r w:rsidRPr="0019394B">
        <w:rPr>
          <w:sz w:val="28"/>
          <w:szCs w:val="28"/>
        </w:rPr>
        <w:t>Талка</w:t>
      </w:r>
      <w:proofErr w:type="spellEnd"/>
      <w:r w:rsidRPr="0019394B">
        <w:rPr>
          <w:sz w:val="28"/>
          <w:szCs w:val="28"/>
        </w:rPr>
        <w:t>», ОСП «</w:t>
      </w:r>
      <w:proofErr w:type="spellStart"/>
      <w:r w:rsidRPr="0019394B">
        <w:rPr>
          <w:sz w:val="28"/>
          <w:szCs w:val="28"/>
        </w:rPr>
        <w:t>Самойловский</w:t>
      </w:r>
      <w:proofErr w:type="spellEnd"/>
      <w:r w:rsidRPr="0019394B">
        <w:rPr>
          <w:sz w:val="28"/>
          <w:szCs w:val="28"/>
        </w:rPr>
        <w:t xml:space="preserve"> текстиль» (ООО «</w:t>
      </w:r>
      <w:proofErr w:type="spellStart"/>
      <w:r w:rsidRPr="0019394B">
        <w:rPr>
          <w:sz w:val="28"/>
          <w:szCs w:val="28"/>
        </w:rPr>
        <w:t>Нордтекс</w:t>
      </w:r>
      <w:proofErr w:type="spellEnd"/>
      <w:r w:rsidRPr="0019394B">
        <w:rPr>
          <w:sz w:val="28"/>
          <w:szCs w:val="28"/>
        </w:rPr>
        <w:t xml:space="preserve">»), ООО ПТК «Красная Ветка», ЗАО «Одежда </w:t>
      </w:r>
      <w:r>
        <w:rPr>
          <w:sz w:val="28"/>
          <w:szCs w:val="28"/>
        </w:rPr>
        <w:br/>
      </w:r>
      <w:r w:rsidRPr="0019394B">
        <w:rPr>
          <w:sz w:val="28"/>
          <w:szCs w:val="28"/>
        </w:rPr>
        <w:lastRenderedPageBreak/>
        <w:t>и Мода», ООО НПФ «</w:t>
      </w:r>
      <w:proofErr w:type="spellStart"/>
      <w:r w:rsidRPr="0019394B">
        <w:rPr>
          <w:sz w:val="28"/>
          <w:szCs w:val="28"/>
        </w:rPr>
        <w:t>Фабитекс</w:t>
      </w:r>
      <w:proofErr w:type="spellEnd"/>
      <w:r w:rsidRPr="0019394B">
        <w:rPr>
          <w:sz w:val="28"/>
          <w:szCs w:val="28"/>
        </w:rPr>
        <w:t>», ООО «Исток-</w:t>
      </w:r>
      <w:proofErr w:type="spellStart"/>
      <w:r w:rsidRPr="0019394B">
        <w:rPr>
          <w:sz w:val="28"/>
          <w:szCs w:val="28"/>
        </w:rPr>
        <w:t>Пром</w:t>
      </w:r>
      <w:proofErr w:type="spellEnd"/>
      <w:r w:rsidRPr="0019394B">
        <w:rPr>
          <w:sz w:val="28"/>
          <w:szCs w:val="28"/>
        </w:rPr>
        <w:t>», ООО «Швейное производство Натали», ООО «</w:t>
      </w:r>
      <w:proofErr w:type="spellStart"/>
      <w:r w:rsidRPr="0019394B">
        <w:rPr>
          <w:sz w:val="28"/>
          <w:szCs w:val="28"/>
        </w:rPr>
        <w:t>Хоум</w:t>
      </w:r>
      <w:proofErr w:type="spellEnd"/>
      <w:r w:rsidRPr="0019394B">
        <w:rPr>
          <w:sz w:val="28"/>
          <w:szCs w:val="28"/>
        </w:rPr>
        <w:t xml:space="preserve"> </w:t>
      </w:r>
      <w:proofErr w:type="spellStart"/>
      <w:r w:rsidRPr="0019394B">
        <w:rPr>
          <w:sz w:val="28"/>
          <w:szCs w:val="28"/>
        </w:rPr>
        <w:t>Стайл</w:t>
      </w:r>
      <w:proofErr w:type="spellEnd"/>
      <w:r w:rsidRPr="0019394B">
        <w:rPr>
          <w:sz w:val="28"/>
          <w:szCs w:val="28"/>
        </w:rPr>
        <w:t>», АО «Полет» Ивановский парашютный завод, АО «</w:t>
      </w:r>
      <w:proofErr w:type="spellStart"/>
      <w:r w:rsidRPr="0019394B">
        <w:rPr>
          <w:sz w:val="28"/>
          <w:szCs w:val="28"/>
        </w:rPr>
        <w:t>Ивановоискож</w:t>
      </w:r>
      <w:proofErr w:type="spellEnd"/>
      <w:r w:rsidRPr="0019394B">
        <w:rPr>
          <w:sz w:val="28"/>
          <w:szCs w:val="28"/>
        </w:rPr>
        <w:t>» и др.</w:t>
      </w:r>
    </w:p>
    <w:p w14:paraId="307C79A6" w14:textId="77777777" w:rsidR="0019394B" w:rsidRPr="0019394B" w:rsidRDefault="0019394B" w:rsidP="0019394B">
      <w:pPr>
        <w:widowControl w:val="0"/>
        <w:ind w:firstLine="709"/>
        <w:jc w:val="both"/>
        <w:rPr>
          <w:sz w:val="28"/>
          <w:szCs w:val="28"/>
        </w:rPr>
      </w:pPr>
      <w:r w:rsidRPr="0019394B">
        <w:rPr>
          <w:sz w:val="28"/>
          <w:szCs w:val="28"/>
        </w:rPr>
        <w:t xml:space="preserve">- производство пищевых продуктов и напитков – более 6,6%. Продукцию производят ООО «Агрофирма», ООО «Ивановский комбинат детского питания», компания РИАТ, Ивановский филиал АО «АБ </w:t>
      </w:r>
      <w:proofErr w:type="spellStart"/>
      <w:r w:rsidRPr="0019394B">
        <w:rPr>
          <w:sz w:val="28"/>
          <w:szCs w:val="28"/>
        </w:rPr>
        <w:t>ИнБев</w:t>
      </w:r>
      <w:proofErr w:type="spellEnd"/>
      <w:r w:rsidRPr="0019394B">
        <w:rPr>
          <w:sz w:val="28"/>
          <w:szCs w:val="28"/>
        </w:rPr>
        <w:t xml:space="preserve"> Эфес» и др.</w:t>
      </w:r>
    </w:p>
    <w:p w14:paraId="3253AC39" w14:textId="19D3AB34" w:rsidR="0019394B" w:rsidRPr="0019394B" w:rsidRDefault="0019394B" w:rsidP="0019394B">
      <w:pPr>
        <w:ind w:right="-1" w:firstLine="709"/>
        <w:jc w:val="both"/>
        <w:rPr>
          <w:sz w:val="28"/>
          <w:szCs w:val="28"/>
        </w:rPr>
      </w:pPr>
      <w:r w:rsidRPr="0019394B">
        <w:rPr>
          <w:sz w:val="28"/>
          <w:szCs w:val="28"/>
        </w:rPr>
        <w:t>Также вклад в развитие города вносят предприятия машиностроительного комплекса (ООО «Ивановский машиностроительный завод «Автокран», ООО «Профессионал», Машиностроительная группа «</w:t>
      </w:r>
      <w:proofErr w:type="spellStart"/>
      <w:r w:rsidRPr="0019394B">
        <w:rPr>
          <w:sz w:val="28"/>
          <w:szCs w:val="28"/>
        </w:rPr>
        <w:t>Кранэкс</w:t>
      </w:r>
      <w:proofErr w:type="spellEnd"/>
      <w:r w:rsidRPr="0019394B">
        <w:rPr>
          <w:sz w:val="28"/>
          <w:szCs w:val="28"/>
        </w:rPr>
        <w:t>», АО «308 Авиационный ремонтный завод», ООО «Ивановский станкостроительный завод», ООО «</w:t>
      </w:r>
      <w:proofErr w:type="spellStart"/>
      <w:r w:rsidRPr="0019394B">
        <w:rPr>
          <w:sz w:val="28"/>
          <w:szCs w:val="28"/>
        </w:rPr>
        <w:t>Нейрософт</w:t>
      </w:r>
      <w:proofErr w:type="spellEnd"/>
      <w:r w:rsidRPr="0019394B">
        <w:rPr>
          <w:sz w:val="28"/>
          <w:szCs w:val="28"/>
        </w:rPr>
        <w:t>» и др.), химического комплекса (АО «</w:t>
      </w:r>
      <w:proofErr w:type="spellStart"/>
      <w:r w:rsidRPr="0019394B">
        <w:rPr>
          <w:sz w:val="28"/>
          <w:szCs w:val="28"/>
        </w:rPr>
        <w:t>Ивхимпром</w:t>
      </w:r>
      <w:proofErr w:type="spellEnd"/>
      <w:r w:rsidRPr="0019394B">
        <w:rPr>
          <w:sz w:val="28"/>
          <w:szCs w:val="28"/>
        </w:rPr>
        <w:t>», ООО «</w:t>
      </w:r>
      <w:proofErr w:type="spellStart"/>
      <w:r w:rsidRPr="0019394B">
        <w:rPr>
          <w:sz w:val="28"/>
          <w:szCs w:val="28"/>
        </w:rPr>
        <w:t>Стандартпласт</w:t>
      </w:r>
      <w:proofErr w:type="spellEnd"/>
      <w:r w:rsidRPr="0019394B">
        <w:rPr>
          <w:sz w:val="28"/>
          <w:szCs w:val="28"/>
        </w:rPr>
        <w:t xml:space="preserve">», ООО «Штандарт» </w:t>
      </w:r>
      <w:r>
        <w:rPr>
          <w:sz w:val="28"/>
          <w:szCs w:val="28"/>
        </w:rPr>
        <w:br/>
      </w:r>
      <w:r w:rsidRPr="0019394B">
        <w:rPr>
          <w:sz w:val="28"/>
          <w:szCs w:val="28"/>
        </w:rPr>
        <w:t>и др.) и пр.</w:t>
      </w:r>
    </w:p>
    <w:p w14:paraId="4F02D528" w14:textId="77777777" w:rsidR="0019394B" w:rsidRPr="00915614" w:rsidRDefault="0019394B" w:rsidP="0019394B">
      <w:pPr>
        <w:ind w:right="-1" w:firstLine="709"/>
        <w:jc w:val="both"/>
        <w:rPr>
          <w:sz w:val="28"/>
          <w:szCs w:val="28"/>
        </w:rPr>
      </w:pPr>
      <w:r w:rsidRPr="0019394B">
        <w:rPr>
          <w:sz w:val="28"/>
          <w:szCs w:val="28"/>
        </w:rPr>
        <w:t xml:space="preserve">Объем отгруженной продукции в сфере обеспечения электрической энергией, газом и паром, кондиционирования воздуха в 2023 году составил </w:t>
      </w:r>
      <w:r w:rsidRPr="0019394B">
        <w:rPr>
          <w:sz w:val="28"/>
          <w:szCs w:val="28"/>
        </w:rPr>
        <w:br/>
        <w:t>17,3 млрд руб. (в 2022 г. – 16,0), что на 8,1% выше уровня прошлого года.</w:t>
      </w:r>
    </w:p>
    <w:p w14:paraId="66F9A0C1" w14:textId="77777777" w:rsidR="00ED4FB8" w:rsidRPr="00C46821" w:rsidRDefault="00ED4FB8" w:rsidP="00DE030B">
      <w:pPr>
        <w:jc w:val="both"/>
        <w:rPr>
          <w:rFonts w:eastAsia="Calibri"/>
          <w:b/>
          <w:bCs/>
          <w:i/>
          <w:sz w:val="28"/>
          <w:szCs w:val="28"/>
          <w:lang w:eastAsia="en-US"/>
        </w:rPr>
      </w:pPr>
    </w:p>
    <w:p w14:paraId="4161128B" w14:textId="77777777" w:rsidR="00453BCF" w:rsidRPr="007756A8" w:rsidRDefault="00453BCF" w:rsidP="00453BCF">
      <w:pPr>
        <w:pStyle w:val="af0"/>
        <w:spacing w:before="0" w:beforeAutospacing="0" w:after="0" w:afterAutospacing="0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7756A8">
        <w:rPr>
          <w:rFonts w:eastAsia="Calibri"/>
          <w:b/>
          <w:bCs/>
          <w:i/>
          <w:sz w:val="28"/>
          <w:szCs w:val="28"/>
          <w:lang w:eastAsia="en-US"/>
        </w:rPr>
        <w:t>Малый и средний бизнес</w:t>
      </w:r>
    </w:p>
    <w:p w14:paraId="64494136" w14:textId="77777777" w:rsidR="009B2312" w:rsidRPr="007756A8" w:rsidRDefault="009B2312" w:rsidP="009B2312">
      <w:pPr>
        <w:pStyle w:val="af0"/>
        <w:spacing w:before="0" w:beforeAutospacing="0" w:after="0" w:afterAutospacing="0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</w:p>
    <w:p w14:paraId="571D8B1D" w14:textId="6C92438F" w:rsidR="00B7561D" w:rsidRPr="00B7561D" w:rsidRDefault="00B7561D" w:rsidP="00431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По итогам 2023 года в областном центре осуществляли деятельность </w:t>
      </w:r>
      <w:r w:rsidRPr="00B7561D">
        <w:rPr>
          <w:rFonts w:eastAsia="Calibri"/>
          <w:sz w:val="28"/>
          <w:szCs w:val="28"/>
          <w:lang w:eastAsia="en-US"/>
        </w:rPr>
        <w:br/>
        <w:t xml:space="preserve">25,5 тыс. малых и средних предприятий, из них 13,0 тыс. индивидуальных предпринимателей. Показательно, что основная доля субъектов малого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 xml:space="preserve">и среднего предпринимательства (далее – СМСП), зарегистрированных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 xml:space="preserve">в Ивановской области, приходится на областной центр: среди юридических лиц – 76,5%, индивидуальных предпринимателей – 50,2%. Поступления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 xml:space="preserve">от СМСП составляют порядка 30,8% в общем объеме налоговых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>и неналоговых доходов бюджета города.</w:t>
      </w:r>
    </w:p>
    <w:p w14:paraId="42C08DF0" w14:textId="4236B08C" w:rsidR="00B7561D" w:rsidRPr="00B7561D" w:rsidRDefault="00B7561D" w:rsidP="00B7561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B7561D">
        <w:rPr>
          <w:rFonts w:eastAsia="Calibri"/>
          <w:sz w:val="28"/>
          <w:szCs w:val="28"/>
        </w:rPr>
        <w:t>В 2023 году с целью создания благоприятных условий для развития малого и среднего бизнеса реализовывалась муниципальная программа города Иванова «Развитие субъектов малого и среднего предпринимательства в городе Иванове»</w:t>
      </w:r>
      <w:r w:rsidRPr="00B7561D">
        <w:rPr>
          <w:rFonts w:eastAsia="Calibri"/>
          <w:sz w:val="28"/>
          <w:szCs w:val="28"/>
          <w:vertAlign w:val="superscript"/>
        </w:rPr>
        <w:footnoteReference w:id="4"/>
      </w:r>
      <w:r w:rsidRPr="00B7561D">
        <w:rPr>
          <w:rFonts w:eastAsia="Calibri"/>
          <w:sz w:val="28"/>
          <w:szCs w:val="28"/>
        </w:rPr>
        <w:t xml:space="preserve"> (далее – Программа). </w:t>
      </w:r>
      <w:r w:rsidRPr="00B7561D">
        <w:rPr>
          <w:color w:val="000000"/>
          <w:sz w:val="28"/>
          <w:szCs w:val="28"/>
        </w:rPr>
        <w:t xml:space="preserve">В бюджете города Иванова в отчетном периоде было предусмотрено 7 222,8 тыс. руб. </w:t>
      </w:r>
      <w:r w:rsidR="00431571">
        <w:rPr>
          <w:color w:val="000000"/>
          <w:sz w:val="28"/>
          <w:szCs w:val="28"/>
        </w:rPr>
        <w:br/>
      </w:r>
      <w:r w:rsidRPr="00B7561D">
        <w:rPr>
          <w:color w:val="000000"/>
          <w:sz w:val="28"/>
          <w:szCs w:val="28"/>
        </w:rPr>
        <w:t>(в 2022 г. – 7 239,6). Исполнение Программы составило 100,0%.</w:t>
      </w:r>
    </w:p>
    <w:p w14:paraId="7011F5CB" w14:textId="471FBE68" w:rsidR="00B7561D" w:rsidRPr="00B7561D" w:rsidRDefault="00B7561D" w:rsidP="00B7561D">
      <w:pPr>
        <w:ind w:firstLine="709"/>
        <w:jc w:val="both"/>
        <w:rPr>
          <w:color w:val="000000"/>
          <w:sz w:val="28"/>
          <w:szCs w:val="28"/>
        </w:rPr>
      </w:pPr>
      <w:r w:rsidRPr="00B7561D">
        <w:rPr>
          <w:color w:val="000000"/>
          <w:sz w:val="28"/>
          <w:szCs w:val="28"/>
        </w:rPr>
        <w:t xml:space="preserve">Программа реализуется посредством трех подпрограмм, каждая </w:t>
      </w:r>
      <w:r w:rsidR="00431571">
        <w:rPr>
          <w:color w:val="000000"/>
          <w:sz w:val="28"/>
          <w:szCs w:val="28"/>
        </w:rPr>
        <w:br/>
      </w:r>
      <w:r w:rsidRPr="00B7561D">
        <w:rPr>
          <w:color w:val="000000"/>
          <w:sz w:val="28"/>
          <w:szCs w:val="28"/>
        </w:rPr>
        <w:t>из которых направлена на решение конкретной задачи Программы:</w:t>
      </w:r>
    </w:p>
    <w:p w14:paraId="7C0F6321" w14:textId="77777777" w:rsidR="00B7561D" w:rsidRPr="00B7561D" w:rsidRDefault="00B7561D" w:rsidP="00B756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>1. «Финансовая поддержка субъектов малого и среднего предпринимательства».</w:t>
      </w:r>
    </w:p>
    <w:p w14:paraId="755AE8E3" w14:textId="77777777" w:rsidR="00B7561D" w:rsidRPr="00B7561D" w:rsidRDefault="00B7561D" w:rsidP="00B756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2. «Организационная, консультационная и информационная поддержка субъектов малого и среднего предпринимательства». </w:t>
      </w:r>
    </w:p>
    <w:p w14:paraId="3BA54F11" w14:textId="77777777" w:rsidR="00B7561D" w:rsidRPr="00B7561D" w:rsidRDefault="00B7561D" w:rsidP="00B756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>3. «Имущественная поддержка субъектов малого и среднего предпринимательства».</w:t>
      </w:r>
    </w:p>
    <w:p w14:paraId="4FD709BB" w14:textId="27D86390" w:rsidR="00B7561D" w:rsidRPr="00B7561D" w:rsidRDefault="00B7561D" w:rsidP="00B7561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lastRenderedPageBreak/>
        <w:t xml:space="preserve">В рамках </w:t>
      </w:r>
      <w:r w:rsidRPr="00B7561D">
        <w:rPr>
          <w:rFonts w:eastAsia="Calibri"/>
          <w:bCs/>
          <w:color w:val="000000"/>
          <w:sz w:val="28"/>
          <w:szCs w:val="28"/>
          <w:lang w:eastAsia="en-US"/>
        </w:rPr>
        <w:t xml:space="preserve">подпрограммы «Финансовая поддержка субъектов малого </w:t>
      </w:r>
      <w:r w:rsidRPr="00B7561D">
        <w:rPr>
          <w:rFonts w:eastAsia="Calibri"/>
          <w:bCs/>
          <w:color w:val="000000"/>
          <w:sz w:val="28"/>
          <w:szCs w:val="28"/>
          <w:lang w:eastAsia="en-US"/>
        </w:rPr>
        <w:br/>
        <w:t>и среднего предпринимательства»</w:t>
      </w:r>
      <w:r w:rsidRPr="00B7561D">
        <w:rPr>
          <w:rFonts w:eastAsia="Calibri"/>
          <w:sz w:val="28"/>
          <w:szCs w:val="28"/>
          <w:lang w:eastAsia="en-US"/>
        </w:rPr>
        <w:t xml:space="preserve"> было предоставлено 19 субсидий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>на общую сумму 3 120,7 тыс. руб. (в 2022 г. – 38 и 3 483,0 соответственно).</w:t>
      </w:r>
    </w:p>
    <w:p w14:paraId="079D1A83" w14:textId="77777777" w:rsidR="00B7561D" w:rsidRPr="00B7561D" w:rsidRDefault="00B7561D" w:rsidP="00B7561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bCs/>
          <w:color w:val="000000"/>
          <w:sz w:val="28"/>
          <w:szCs w:val="28"/>
          <w:lang w:eastAsia="en-US"/>
        </w:rPr>
        <w:t>П</w:t>
      </w:r>
      <w:r w:rsidRPr="00B7561D">
        <w:rPr>
          <w:rFonts w:eastAsia="Calibri"/>
          <w:sz w:val="28"/>
          <w:szCs w:val="28"/>
          <w:lang w:eastAsia="en-US"/>
        </w:rPr>
        <w:t>оддержка в форме субсидий оказывалась на возмещение затрат:</w:t>
      </w:r>
    </w:p>
    <w:p w14:paraId="310EC352" w14:textId="77777777" w:rsidR="00B7561D" w:rsidRPr="00B7561D" w:rsidRDefault="00B7561D" w:rsidP="00B7561D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- по участию в региональных, межрегиональных и международных </w:t>
      </w:r>
      <w:proofErr w:type="spellStart"/>
      <w:r w:rsidRPr="00B7561D">
        <w:rPr>
          <w:rFonts w:eastAsia="Calibri"/>
          <w:sz w:val="28"/>
          <w:szCs w:val="28"/>
          <w:lang w:eastAsia="en-US"/>
        </w:rPr>
        <w:t>выставочно</w:t>
      </w:r>
      <w:proofErr w:type="spellEnd"/>
      <w:r w:rsidRPr="00B7561D">
        <w:rPr>
          <w:rFonts w:eastAsia="Calibri"/>
          <w:sz w:val="28"/>
          <w:szCs w:val="28"/>
          <w:lang w:eastAsia="en-US"/>
        </w:rPr>
        <w:t>-ярмарочных мероприятиях – 5 субсидий на сумму 1,0 млн руб.;</w:t>
      </w:r>
    </w:p>
    <w:p w14:paraId="1E67EF51" w14:textId="77777777" w:rsidR="00B7561D" w:rsidRPr="00B7561D" w:rsidRDefault="00B7561D" w:rsidP="00B7561D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>- по приобретению оборудования – 12 субсидий на сумму 1,5 млн руб.;</w:t>
      </w:r>
    </w:p>
    <w:p w14:paraId="1454B7B1" w14:textId="3370659A" w:rsidR="00B7561D" w:rsidRPr="00B7561D" w:rsidRDefault="00B7561D" w:rsidP="00B7561D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- по оплате процентов по кредитам, полученным в кредитных организациях, в том числе в рамках программы стимулирования кредитования СМСП, реализуемой акционерным обществом «Федеральная корпорация по развитию малого и среднего предпринимательства»,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>на инвестиционные цели – 1 субсидия на сумму 583,0 тыс. руб.;</w:t>
      </w:r>
    </w:p>
    <w:p w14:paraId="1117BCCC" w14:textId="77777777" w:rsidR="00B7561D" w:rsidRPr="00B7561D" w:rsidRDefault="00B7561D" w:rsidP="00B7561D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- по созданию мест в негосударственных дошкольных организациях </w:t>
      </w:r>
      <w:r w:rsidRPr="00B7561D">
        <w:rPr>
          <w:rFonts w:eastAsia="Calibri"/>
          <w:sz w:val="28"/>
          <w:szCs w:val="28"/>
          <w:lang w:eastAsia="en-US"/>
        </w:rPr>
        <w:br/>
        <w:t>и семейных детских садах – 1 субсидия сумму 37,7 тыс. руб.</w:t>
      </w:r>
    </w:p>
    <w:p w14:paraId="56B29A20" w14:textId="77777777" w:rsidR="00B7561D" w:rsidRPr="00B7561D" w:rsidRDefault="00B7561D" w:rsidP="00B7561D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CCFAA6C" w14:textId="77777777" w:rsidR="00B7561D" w:rsidRPr="00B7561D" w:rsidRDefault="00B7561D" w:rsidP="00B7561D">
      <w:pPr>
        <w:jc w:val="center"/>
        <w:rPr>
          <w:b/>
          <w:bCs/>
          <w:sz w:val="28"/>
          <w:szCs w:val="28"/>
        </w:rPr>
      </w:pPr>
      <w:r w:rsidRPr="00B7561D">
        <w:rPr>
          <w:b/>
          <w:bCs/>
          <w:sz w:val="28"/>
          <w:szCs w:val="28"/>
        </w:rPr>
        <w:t xml:space="preserve">Структура </w:t>
      </w:r>
      <w:r w:rsidRPr="00B7561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финансовой поддержки </w:t>
      </w:r>
      <w:r w:rsidRPr="00B7561D">
        <w:rPr>
          <w:b/>
          <w:bCs/>
          <w:sz w:val="28"/>
          <w:szCs w:val="28"/>
        </w:rPr>
        <w:t xml:space="preserve">мероприятий Программы </w:t>
      </w:r>
    </w:p>
    <w:p w14:paraId="65C9C12E" w14:textId="77777777" w:rsidR="00B7561D" w:rsidRPr="00B7561D" w:rsidRDefault="00B7561D" w:rsidP="00B7561D">
      <w:pPr>
        <w:jc w:val="center"/>
        <w:rPr>
          <w:b/>
          <w:bCs/>
          <w:sz w:val="28"/>
          <w:szCs w:val="28"/>
        </w:rPr>
      </w:pPr>
      <w:r w:rsidRPr="00B7561D">
        <w:rPr>
          <w:b/>
          <w:bCs/>
          <w:sz w:val="28"/>
          <w:szCs w:val="28"/>
        </w:rPr>
        <w:t>в 2023 году, тыс. руб.</w:t>
      </w:r>
    </w:p>
    <w:p w14:paraId="0804FAA6" w14:textId="77777777" w:rsidR="00B7561D" w:rsidRPr="00B7561D" w:rsidRDefault="00B7561D" w:rsidP="00B7561D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2106C39" w14:textId="77777777" w:rsidR="00B7561D" w:rsidRPr="00B7561D" w:rsidRDefault="00B7561D" w:rsidP="00B7561D">
      <w:pPr>
        <w:spacing w:line="480" w:lineRule="auto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7561D">
        <w:rPr>
          <w:rFonts w:eastAsia="Calibri"/>
          <w:noProof/>
          <w:sz w:val="24"/>
          <w:szCs w:val="24"/>
        </w:rPr>
        <w:drawing>
          <wp:inline distT="0" distB="0" distL="0" distR="0" wp14:anchorId="53FA1D63" wp14:editId="3D4646D1">
            <wp:extent cx="5979160" cy="3790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B14B036" w14:textId="77777777" w:rsidR="00B7561D" w:rsidRPr="00B7561D" w:rsidRDefault="00B7561D" w:rsidP="00B7561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В рамках подпрограммы «Организационная, консультационная </w:t>
      </w:r>
      <w:r w:rsidRPr="00B7561D">
        <w:rPr>
          <w:rFonts w:eastAsia="Calibri"/>
          <w:sz w:val="28"/>
          <w:szCs w:val="28"/>
          <w:lang w:eastAsia="en-US"/>
        </w:rPr>
        <w:br/>
        <w:t>и информационная поддержка субъектов малого и среднего предпринимательства» Программы были реализованы следующие мероприятия:</w:t>
      </w:r>
    </w:p>
    <w:p w14:paraId="33B8B181" w14:textId="04813ED8" w:rsidR="00B7561D" w:rsidRPr="00B7561D" w:rsidRDefault="00B7561D" w:rsidP="00B7561D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noBreakHyphen/>
        <w:t xml:space="preserve"> предоставление информационной и консультационной поддержки СМСП (субсидия МБУ «Инвестиционный центр» в 2023 г. составила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>4 102,0 тыс. руб. (в 2022 г. – 3 756,6));</w:t>
      </w:r>
      <w:r w:rsidRPr="00B7561D">
        <w:rPr>
          <w:rFonts w:eastAsia="Calibri"/>
          <w:sz w:val="24"/>
          <w:szCs w:val="24"/>
          <w:lang w:eastAsia="en-US"/>
        </w:rPr>
        <w:t xml:space="preserve"> </w:t>
      </w:r>
    </w:p>
    <w:p w14:paraId="4F7E69F2" w14:textId="79F69A10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noBreakHyphen/>
        <w:t xml:space="preserve"> информационная поддержка СМСП и организаций, образующих инфраструктуру поддержки СМСП, физических лиц, применяющих </w:t>
      </w:r>
      <w:r w:rsidRPr="00B7561D">
        <w:rPr>
          <w:rFonts w:eastAsia="Calibri"/>
          <w:sz w:val="28"/>
          <w:szCs w:val="28"/>
          <w:lang w:eastAsia="en-US"/>
        </w:rPr>
        <w:lastRenderedPageBreak/>
        <w:t>специальный налоговый режим,</w:t>
      </w:r>
      <w:r w:rsidRPr="00B7561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B7561D">
        <w:rPr>
          <w:rFonts w:eastAsia="Calibri"/>
          <w:sz w:val="28"/>
          <w:szCs w:val="28"/>
          <w:lang w:eastAsia="en-US"/>
        </w:rPr>
        <w:t>предусматривающая информирование СМСП о существующих мерах поддержки, в том числе на официальном ресурсе в сети Интернет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7561D">
        <w:rPr>
          <w:rFonts w:eastAsia="Calibri"/>
          <w:sz w:val="28"/>
          <w:szCs w:val="28"/>
          <w:lang w:eastAsia="en-US"/>
        </w:rPr>
        <w:t xml:space="preserve">по информационной поддержке – портале СМСП (https://mb.ivgoradm.ru), а также в рамках работы бизнес-гида. В 2023 году количество посещений официального сайта составило 31,5 тыс. ед.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 xml:space="preserve">(в 2022 г. – 51,9). </w:t>
      </w:r>
    </w:p>
    <w:p w14:paraId="3FB338B7" w14:textId="6D548EA7" w:rsidR="00B7561D" w:rsidRPr="00B7561D" w:rsidRDefault="00B7561D" w:rsidP="00B7561D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В рамках </w:t>
      </w:r>
      <w:r w:rsidRPr="00B7561D">
        <w:rPr>
          <w:rFonts w:eastAsia="Calibri"/>
          <w:bCs/>
          <w:color w:val="000000"/>
          <w:sz w:val="28"/>
          <w:szCs w:val="28"/>
          <w:lang w:eastAsia="en-US"/>
        </w:rPr>
        <w:t xml:space="preserve">подпрограммы «Имущественная поддержка субъектов малого </w:t>
      </w:r>
      <w:r w:rsidRPr="00B7561D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и среднего предпринимательства» Программы </w:t>
      </w:r>
      <w:r w:rsidRPr="00B7561D">
        <w:rPr>
          <w:rFonts w:eastAsia="Calibri"/>
          <w:sz w:val="28"/>
          <w:szCs w:val="28"/>
          <w:lang w:eastAsia="en-US"/>
        </w:rPr>
        <w:t xml:space="preserve">утвержден перечень имущества города Иванова, свободного от прав третьих лиц (за исключением права хозяйственного ведения, права оперативного управления, а также имущественных прав СМСП), предназначенного для передачи во владение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>и (или) в пользование СМСП, организациям, образующим инфраструктуру поддержки СМСП,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B7561D">
        <w:rPr>
          <w:rFonts w:eastAsia="Calibri"/>
          <w:sz w:val="28"/>
          <w:szCs w:val="28"/>
          <w:vertAlign w:val="superscript"/>
          <w:lang w:eastAsia="en-US"/>
        </w:rPr>
        <w:footnoteReference w:id="5"/>
      </w:r>
      <w:r w:rsidRPr="00B7561D">
        <w:rPr>
          <w:rFonts w:eastAsia="Calibri"/>
          <w:sz w:val="28"/>
          <w:szCs w:val="28"/>
          <w:lang w:eastAsia="en-US"/>
        </w:rPr>
        <w:t xml:space="preserve"> (далее – физические лица, применяющие специальный налоговый режим; </w:t>
      </w:r>
      <w:proofErr w:type="spellStart"/>
      <w:r w:rsidRPr="00B7561D">
        <w:rPr>
          <w:rFonts w:eastAsia="Calibri"/>
          <w:sz w:val="28"/>
          <w:szCs w:val="28"/>
          <w:lang w:eastAsia="en-US"/>
        </w:rPr>
        <w:t>самозанятые</w:t>
      </w:r>
      <w:proofErr w:type="spellEnd"/>
      <w:r w:rsidRPr="00B7561D">
        <w:rPr>
          <w:rFonts w:eastAsia="Calibri"/>
          <w:sz w:val="28"/>
          <w:szCs w:val="28"/>
          <w:lang w:eastAsia="en-US"/>
        </w:rPr>
        <w:t xml:space="preserve">). </w:t>
      </w:r>
    </w:p>
    <w:p w14:paraId="5993891D" w14:textId="77777777" w:rsidR="00B7561D" w:rsidRPr="00B7561D" w:rsidRDefault="00B7561D" w:rsidP="00B7561D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По состоянию на 31.12.2023 перечень включал 22 объекта муниципального имущества (21 объект недвижимого имущества и 1 объект движимого имущества), из них обременены договорами: 17 объектов недвижимого имущества общей площадью 3 322 </w:t>
      </w:r>
      <w:proofErr w:type="spellStart"/>
      <w:r w:rsidRPr="00B7561D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7561D">
        <w:rPr>
          <w:rFonts w:eastAsia="Calibri"/>
          <w:sz w:val="28"/>
          <w:szCs w:val="28"/>
          <w:lang w:eastAsia="en-US"/>
        </w:rPr>
        <w:t xml:space="preserve"> и 1 объект движимого имущества:</w:t>
      </w:r>
    </w:p>
    <w:p w14:paraId="0C000610" w14:textId="5FF1809F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- 4 объекта общей площадью 387,7 </w:t>
      </w:r>
      <w:proofErr w:type="spellStart"/>
      <w:r w:rsidRPr="00B7561D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7561D">
        <w:rPr>
          <w:rFonts w:eastAsia="Calibri"/>
          <w:sz w:val="28"/>
          <w:szCs w:val="28"/>
          <w:lang w:eastAsia="en-US"/>
        </w:rPr>
        <w:t xml:space="preserve">, свободных от прав третьих лиц, которые по результатам проведенных аукционов предоставлены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>на праве аренды СМСП под бытовое обслуживание населения;</w:t>
      </w:r>
    </w:p>
    <w:p w14:paraId="77F55632" w14:textId="4EE03970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- 3 объекта общей площадью 87,8 </w:t>
      </w:r>
      <w:proofErr w:type="spellStart"/>
      <w:r w:rsidRPr="00B7561D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7561D">
        <w:rPr>
          <w:rFonts w:eastAsia="Calibri"/>
          <w:sz w:val="28"/>
          <w:szCs w:val="28"/>
          <w:lang w:eastAsia="en-US"/>
        </w:rPr>
        <w:t xml:space="preserve">, которые предоставлены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>на праве аренды СМСП под размещение организации жилищно-коммунального хозяйства;</w:t>
      </w:r>
    </w:p>
    <w:p w14:paraId="19F8B9D2" w14:textId="77777777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- 2 объекта общей площадью 1 595,5 </w:t>
      </w:r>
      <w:proofErr w:type="spellStart"/>
      <w:r w:rsidRPr="00B7561D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7561D">
        <w:rPr>
          <w:rFonts w:eastAsia="Calibri"/>
          <w:sz w:val="28"/>
          <w:szCs w:val="28"/>
          <w:lang w:eastAsia="en-US"/>
        </w:rPr>
        <w:t xml:space="preserve">, которые предоставлены </w:t>
      </w:r>
      <w:r w:rsidRPr="00B7561D">
        <w:rPr>
          <w:rFonts w:eastAsia="Calibri"/>
          <w:sz w:val="28"/>
          <w:szCs w:val="28"/>
          <w:lang w:eastAsia="en-US"/>
        </w:rPr>
        <w:br/>
        <w:t>под кинотеатр;</w:t>
      </w:r>
    </w:p>
    <w:p w14:paraId="75FD784A" w14:textId="0B086A30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- 2 объекта общей площадью 258,3 </w:t>
      </w:r>
      <w:proofErr w:type="spellStart"/>
      <w:r w:rsidRPr="00B7561D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7561D">
        <w:rPr>
          <w:rFonts w:eastAsia="Calibri"/>
          <w:sz w:val="28"/>
          <w:szCs w:val="28"/>
          <w:lang w:eastAsia="en-US"/>
        </w:rPr>
        <w:t xml:space="preserve"> и 1 объект движимого имущества, которые предоставлены по договорам безвозмездного пользования путем оказания муниципальной преференции СМСП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>под общественное питание и кондитерский цех;</w:t>
      </w:r>
    </w:p>
    <w:p w14:paraId="17FCA845" w14:textId="5CDE6783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- 2 объекта общей площадью 115,4 </w:t>
      </w:r>
      <w:proofErr w:type="spellStart"/>
      <w:r w:rsidRPr="00B7561D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7561D">
        <w:rPr>
          <w:rFonts w:eastAsia="Calibri"/>
          <w:sz w:val="28"/>
          <w:szCs w:val="28"/>
          <w:lang w:eastAsia="en-US"/>
        </w:rPr>
        <w:t xml:space="preserve">, которые предоставлены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>на праве аренды СМСП под размещение офиса;</w:t>
      </w:r>
    </w:p>
    <w:p w14:paraId="52D01C6F" w14:textId="77777777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 - 1 объект общей площадью 133,0 </w:t>
      </w:r>
      <w:proofErr w:type="spellStart"/>
      <w:r w:rsidRPr="00B7561D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7561D">
        <w:rPr>
          <w:rFonts w:eastAsia="Calibri"/>
          <w:sz w:val="28"/>
          <w:szCs w:val="28"/>
          <w:lang w:eastAsia="en-US"/>
        </w:rPr>
        <w:t>, который предоставлен на праве аренды СМСП для использования под склад, офис;</w:t>
      </w:r>
    </w:p>
    <w:p w14:paraId="14DF9F1A" w14:textId="77777777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- 1 объект общей площадью 17,0 </w:t>
      </w:r>
      <w:proofErr w:type="spellStart"/>
      <w:r w:rsidRPr="00B7561D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7561D">
        <w:rPr>
          <w:rFonts w:eastAsia="Calibri"/>
          <w:sz w:val="28"/>
          <w:szCs w:val="28"/>
          <w:lang w:eastAsia="en-US"/>
        </w:rPr>
        <w:t>, который предоставлен на праве аренды СМСП под магазин;</w:t>
      </w:r>
    </w:p>
    <w:p w14:paraId="61E75494" w14:textId="77777777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lastRenderedPageBreak/>
        <w:t xml:space="preserve">- 1 объект общей площадью 127,3 </w:t>
      </w:r>
      <w:proofErr w:type="spellStart"/>
      <w:r w:rsidRPr="00B7561D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7561D">
        <w:rPr>
          <w:rFonts w:eastAsia="Calibri"/>
          <w:sz w:val="28"/>
          <w:szCs w:val="28"/>
          <w:lang w:eastAsia="en-US"/>
        </w:rPr>
        <w:t>, который предоставлен на праве аренды СМСП для использования под образовательную деятельность;</w:t>
      </w:r>
    </w:p>
    <w:p w14:paraId="02A48B16" w14:textId="77777777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- земельный участок площадью 600 </w:t>
      </w:r>
      <w:proofErr w:type="spellStart"/>
      <w:r w:rsidRPr="00B7561D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B7561D">
        <w:rPr>
          <w:rFonts w:eastAsia="Calibri"/>
          <w:sz w:val="28"/>
          <w:szCs w:val="28"/>
          <w:lang w:eastAsia="en-US"/>
        </w:rPr>
        <w:t xml:space="preserve">, который предоставлен </w:t>
      </w:r>
      <w:r w:rsidRPr="00B7561D">
        <w:rPr>
          <w:rFonts w:eastAsia="Calibri"/>
          <w:sz w:val="28"/>
          <w:szCs w:val="28"/>
          <w:lang w:eastAsia="en-US"/>
        </w:rPr>
        <w:br/>
        <w:t>под строительство магазина.</w:t>
      </w:r>
    </w:p>
    <w:p w14:paraId="7D786BE2" w14:textId="5B35EFA5" w:rsidR="00B7561D" w:rsidRPr="00B7561D" w:rsidRDefault="00B7561D" w:rsidP="00B7561D">
      <w:pPr>
        <w:ind w:firstLine="709"/>
        <w:jc w:val="both"/>
        <w:rPr>
          <w:color w:val="000000"/>
          <w:sz w:val="28"/>
          <w:szCs w:val="28"/>
        </w:rPr>
      </w:pPr>
      <w:r w:rsidRPr="00B7561D">
        <w:rPr>
          <w:color w:val="000000"/>
          <w:sz w:val="28"/>
          <w:szCs w:val="28"/>
        </w:rPr>
        <w:t xml:space="preserve">Начиная с 2021 года физические лица, не являющиеся индивидуальными предпринимателями и применяющие специальный налоговый режим, также могут воспользоваться всеми мерами поддержки </w:t>
      </w:r>
      <w:r w:rsidR="00431571">
        <w:rPr>
          <w:color w:val="000000"/>
          <w:sz w:val="28"/>
          <w:szCs w:val="28"/>
        </w:rPr>
        <w:br/>
      </w:r>
      <w:r w:rsidRPr="00B7561D">
        <w:rPr>
          <w:color w:val="000000"/>
          <w:sz w:val="28"/>
          <w:szCs w:val="28"/>
        </w:rPr>
        <w:t>в рамках реализации Программы.</w:t>
      </w:r>
    </w:p>
    <w:p w14:paraId="0FCFB358" w14:textId="77777777" w:rsidR="00B7561D" w:rsidRPr="00B7561D" w:rsidRDefault="00B7561D" w:rsidP="00B7561D">
      <w:pPr>
        <w:ind w:firstLine="709"/>
        <w:jc w:val="both"/>
        <w:rPr>
          <w:color w:val="000000"/>
          <w:sz w:val="28"/>
          <w:szCs w:val="28"/>
        </w:rPr>
      </w:pPr>
      <w:r w:rsidRPr="00B7561D">
        <w:rPr>
          <w:color w:val="000000"/>
          <w:sz w:val="28"/>
          <w:szCs w:val="28"/>
        </w:rPr>
        <w:t>С момента перехода на рыночную оценку аренды действуют коэффициенты муниципальной поддержки для организаций, арендующих муниципальное имущество</w:t>
      </w:r>
      <w:r w:rsidRPr="00B7561D">
        <w:rPr>
          <w:color w:val="000000"/>
          <w:sz w:val="28"/>
          <w:szCs w:val="28"/>
          <w:vertAlign w:val="superscript"/>
        </w:rPr>
        <w:footnoteReference w:id="6"/>
      </w:r>
      <w:r w:rsidRPr="00B7561D">
        <w:rPr>
          <w:color w:val="000000"/>
          <w:sz w:val="28"/>
          <w:szCs w:val="28"/>
        </w:rPr>
        <w:t>, которые в том числе применимы и для малого предпринимательства.</w:t>
      </w:r>
    </w:p>
    <w:p w14:paraId="2E1FF323" w14:textId="3F376BBA" w:rsidR="00B7561D" w:rsidRPr="00B7561D" w:rsidRDefault="00B7561D" w:rsidP="00B756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Коэффициенты установлены по пятнадцати направлениям хозяйственной деятельности, в том числе: оказание бытовых услуг населению; физкультурно-спортивная деятельность; деятельность кинотеатра; деятельность в области культуры; под уставную деятельность некоммерческих организаций; образовательная деятельность; оздоровительные лагеря; тепловая сеть; объекты водоснабжения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 xml:space="preserve">и водоотведения; без установления ограничения по назначению </w:t>
      </w:r>
      <w:r w:rsidRPr="00B7561D">
        <w:rPr>
          <w:rFonts w:eastAsia="Calibri"/>
          <w:sz w:val="28"/>
          <w:szCs w:val="28"/>
          <w:lang w:eastAsia="en-US"/>
        </w:rPr>
        <w:br/>
        <w:t>в отношении нежилого здания, являющегося объектом культурного наследия; объекты газоснабжения; адвокатские образования.</w:t>
      </w:r>
    </w:p>
    <w:p w14:paraId="1ABF5A16" w14:textId="649534B0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ko-KR"/>
        </w:rPr>
      </w:pPr>
      <w:r w:rsidRPr="00B7561D">
        <w:rPr>
          <w:sz w:val="28"/>
          <w:szCs w:val="28"/>
          <w:lang w:eastAsia="ko-KR"/>
        </w:rPr>
        <w:t xml:space="preserve">Орган местного самоуправления имеет право устанавливать налоговые льготы по местным налогам, к которым относятся налог на имущество физических лиц и земельный налог. Налоговые льготы по земельному налогу установлены решением Ивановской городской Думы от 11.10.2005 № 600 </w:t>
      </w:r>
      <w:r w:rsidR="00431571">
        <w:rPr>
          <w:sz w:val="28"/>
          <w:szCs w:val="28"/>
          <w:lang w:eastAsia="ko-KR"/>
        </w:rPr>
        <w:br/>
      </w:r>
      <w:r w:rsidRPr="00B7561D">
        <w:rPr>
          <w:sz w:val="28"/>
          <w:szCs w:val="28"/>
          <w:lang w:eastAsia="ko-KR"/>
        </w:rPr>
        <w:t xml:space="preserve">«О земельном налоге». СМСП могут воспользоваться установленными </w:t>
      </w:r>
      <w:r w:rsidR="00431571">
        <w:rPr>
          <w:sz w:val="28"/>
          <w:szCs w:val="28"/>
          <w:lang w:eastAsia="ko-KR"/>
        </w:rPr>
        <w:br/>
      </w:r>
      <w:r w:rsidRPr="00B7561D">
        <w:rPr>
          <w:sz w:val="28"/>
          <w:szCs w:val="28"/>
          <w:lang w:eastAsia="ko-KR"/>
        </w:rPr>
        <w:t>на территории города Иванова льготами по земельному налогу.</w:t>
      </w:r>
    </w:p>
    <w:p w14:paraId="39EFC5B3" w14:textId="77777777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>В целях поддержки СМСП на территории города Иванова в 2023 году действовали следующие меры поддержки:</w:t>
      </w:r>
    </w:p>
    <w:p w14:paraId="3E803759" w14:textId="5D001BF8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7561D">
        <w:rPr>
          <w:rFonts w:eastAsia="Calibri"/>
          <w:sz w:val="28"/>
          <w:szCs w:val="28"/>
          <w:lang w:eastAsia="en-US"/>
        </w:rPr>
        <w:t xml:space="preserve">– в виде предоставления отсрочки уплаты арендной платы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 xml:space="preserve">по договорам аренды земельных участков, аренды зданий, помещений, сооружений, на период прохождения военной службы или оказания добровольного содействия в выполнении задач, возложенных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 xml:space="preserve">на Вооруженные Силы Российской Федерации, физическим лицам,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 xml:space="preserve">в том числе индивидуальным предпринимателям, юридическим лицам,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>в которых одно и то же физическое лицо является единственным учредителем (участником) юридического лица и его руководителем</w:t>
      </w:r>
      <w:r w:rsidRPr="00B7561D">
        <w:rPr>
          <w:rFonts w:eastAsia="Calibri"/>
          <w:sz w:val="28"/>
          <w:szCs w:val="28"/>
          <w:vertAlign w:val="superscript"/>
          <w:lang w:eastAsia="en-US"/>
        </w:rPr>
        <w:footnoteReference w:id="7"/>
      </w:r>
      <w:r w:rsidRPr="00B7561D">
        <w:rPr>
          <w:rFonts w:eastAsia="Calibri"/>
          <w:sz w:val="28"/>
          <w:szCs w:val="28"/>
          <w:vertAlign w:val="superscript"/>
          <w:lang w:eastAsia="en-US"/>
        </w:rPr>
        <w:t>,</w:t>
      </w:r>
      <w:r w:rsidRPr="00B7561D">
        <w:rPr>
          <w:rFonts w:eastAsia="Calibri"/>
          <w:sz w:val="28"/>
          <w:szCs w:val="28"/>
          <w:vertAlign w:val="superscript"/>
          <w:lang w:eastAsia="en-US"/>
        </w:rPr>
        <w:footnoteReference w:id="8"/>
      </w:r>
      <w:r w:rsidRPr="00B7561D">
        <w:rPr>
          <w:rFonts w:eastAsia="Calibri"/>
          <w:sz w:val="28"/>
          <w:szCs w:val="28"/>
          <w:lang w:eastAsia="en-US"/>
        </w:rPr>
        <w:t>;</w:t>
      </w:r>
      <w:proofErr w:type="gramEnd"/>
    </w:p>
    <w:p w14:paraId="57D82A92" w14:textId="77777777" w:rsidR="00B7561D" w:rsidRPr="00B7561D" w:rsidRDefault="00B7561D" w:rsidP="00B75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lastRenderedPageBreak/>
        <w:t xml:space="preserve">– в виде отсрочки осуществления платежей по договорам на установку </w:t>
      </w:r>
      <w:r w:rsidRPr="00B7561D">
        <w:rPr>
          <w:rFonts w:eastAsia="Calibri"/>
          <w:sz w:val="28"/>
          <w:szCs w:val="28"/>
          <w:lang w:eastAsia="en-US"/>
        </w:rPr>
        <w:br/>
        <w:t>и эксплуатацию рекламных конструкций</w:t>
      </w:r>
      <w:r w:rsidRPr="00B7561D">
        <w:rPr>
          <w:rFonts w:eastAsia="Calibri"/>
          <w:sz w:val="28"/>
          <w:szCs w:val="28"/>
          <w:vertAlign w:val="superscript"/>
          <w:lang w:eastAsia="en-US"/>
        </w:rPr>
        <w:footnoteReference w:id="9"/>
      </w:r>
      <w:r w:rsidRPr="00B7561D">
        <w:rPr>
          <w:rFonts w:eastAsia="Calibri"/>
          <w:sz w:val="28"/>
          <w:szCs w:val="28"/>
          <w:lang w:eastAsia="en-US"/>
        </w:rPr>
        <w:t>;</w:t>
      </w:r>
    </w:p>
    <w:p w14:paraId="37A786AB" w14:textId="1DB229CA" w:rsidR="00B7561D" w:rsidRPr="00553F25" w:rsidRDefault="00B7561D" w:rsidP="00553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561D">
        <w:rPr>
          <w:rFonts w:eastAsia="Calibri"/>
          <w:sz w:val="28"/>
          <w:szCs w:val="28"/>
          <w:lang w:eastAsia="en-US"/>
        </w:rPr>
        <w:t xml:space="preserve">– в виде продления срока действия разрешений на установку </w:t>
      </w:r>
      <w:r w:rsidR="00431571">
        <w:rPr>
          <w:rFonts w:eastAsia="Calibri"/>
          <w:sz w:val="28"/>
          <w:szCs w:val="28"/>
          <w:lang w:eastAsia="en-US"/>
        </w:rPr>
        <w:br/>
      </w:r>
      <w:r w:rsidRPr="00B7561D">
        <w:rPr>
          <w:rFonts w:eastAsia="Calibri"/>
          <w:sz w:val="28"/>
          <w:szCs w:val="28"/>
          <w:lang w:eastAsia="en-US"/>
        </w:rPr>
        <w:t>и эксплуатацию рекламной конструкции</w:t>
      </w:r>
      <w:r w:rsidRPr="00B7561D">
        <w:rPr>
          <w:rFonts w:eastAsia="Calibri"/>
          <w:sz w:val="28"/>
          <w:szCs w:val="28"/>
          <w:vertAlign w:val="superscript"/>
          <w:lang w:eastAsia="en-US"/>
        </w:rPr>
        <w:footnoteReference w:id="10"/>
      </w:r>
      <w:r w:rsidRPr="00B7561D">
        <w:rPr>
          <w:rFonts w:eastAsia="Calibri"/>
          <w:sz w:val="28"/>
          <w:szCs w:val="28"/>
          <w:lang w:eastAsia="en-US"/>
        </w:rPr>
        <w:t xml:space="preserve">. </w:t>
      </w:r>
    </w:p>
    <w:p w14:paraId="30E62590" w14:textId="72BDA2CD" w:rsidR="00B7561D" w:rsidRPr="00B7561D" w:rsidRDefault="00B7561D" w:rsidP="00B756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В соответствии с главой 26.5 Налогового кодекса Российской Федерации и Законом Ивановской области</w:t>
      </w:r>
      <w:r w:rsidRPr="00B7561D">
        <w:rPr>
          <w:sz w:val="28"/>
          <w:szCs w:val="28"/>
          <w:vertAlign w:val="superscript"/>
        </w:rPr>
        <w:footnoteReference w:id="11"/>
      </w:r>
      <w:r w:rsidRPr="00B7561D">
        <w:rPr>
          <w:sz w:val="28"/>
          <w:szCs w:val="28"/>
        </w:rPr>
        <w:t xml:space="preserve"> действует патентная система налогообложения (далее – ПСН). ПСН относится к специальным налоговым режимам, цель</w:t>
      </w:r>
      <w:r>
        <w:rPr>
          <w:sz w:val="28"/>
          <w:szCs w:val="28"/>
        </w:rPr>
        <w:t xml:space="preserve"> </w:t>
      </w:r>
      <w:r w:rsidRPr="00B7561D">
        <w:rPr>
          <w:sz w:val="28"/>
          <w:szCs w:val="28"/>
        </w:rPr>
        <w:t>которых – создание более простых условий налогообложения для определенных категорий налогоплательщиков.</w:t>
      </w:r>
    </w:p>
    <w:p w14:paraId="083BDE2E" w14:textId="77777777" w:rsidR="00B7561D" w:rsidRPr="00B7561D" w:rsidRDefault="00B7561D" w:rsidP="00B7561D">
      <w:pPr>
        <w:jc w:val="center"/>
        <w:rPr>
          <w:b/>
          <w:bCs/>
          <w:sz w:val="28"/>
          <w:szCs w:val="28"/>
        </w:rPr>
      </w:pPr>
    </w:p>
    <w:p w14:paraId="7BC74E85" w14:textId="77777777" w:rsidR="00B7561D" w:rsidRPr="00B7561D" w:rsidRDefault="00B7561D" w:rsidP="00B7561D">
      <w:pPr>
        <w:jc w:val="center"/>
        <w:rPr>
          <w:b/>
          <w:bCs/>
          <w:sz w:val="28"/>
          <w:szCs w:val="28"/>
        </w:rPr>
      </w:pPr>
      <w:r w:rsidRPr="00B7561D">
        <w:rPr>
          <w:b/>
          <w:bCs/>
          <w:sz w:val="28"/>
          <w:szCs w:val="28"/>
        </w:rPr>
        <w:t>Показатели, характеризующие применение ПСН в городе Иванове</w:t>
      </w:r>
    </w:p>
    <w:p w14:paraId="281C2CEB" w14:textId="77777777" w:rsidR="00B7561D" w:rsidRPr="00B7561D" w:rsidRDefault="00B7561D" w:rsidP="00B7561D">
      <w:pPr>
        <w:ind w:firstLine="567"/>
        <w:jc w:val="center"/>
        <w:rPr>
          <w:rFonts w:ascii="Calibri" w:hAnsi="Calibri" w:cs="Segoe UI"/>
          <w:color w:val="000000"/>
          <w:sz w:val="28"/>
          <w:szCs w:val="28"/>
          <w:highlight w:val="yellow"/>
        </w:rPr>
      </w:pPr>
    </w:p>
    <w:tbl>
      <w:tblPr>
        <w:tblStyle w:val="17"/>
        <w:tblW w:w="4879" w:type="pct"/>
        <w:tblInd w:w="108" w:type="dxa"/>
        <w:tblLook w:val="04A0" w:firstRow="1" w:lastRow="0" w:firstColumn="1" w:lastColumn="0" w:noHBand="0" w:noVBand="1"/>
      </w:tblPr>
      <w:tblGrid>
        <w:gridCol w:w="3970"/>
        <w:gridCol w:w="1700"/>
        <w:gridCol w:w="1700"/>
        <w:gridCol w:w="1968"/>
      </w:tblGrid>
      <w:tr w:rsidR="00B7561D" w:rsidRPr="00B7561D" w14:paraId="036ABC9C" w14:textId="77777777" w:rsidTr="00E23B59">
        <w:tc>
          <w:tcPr>
            <w:tcW w:w="2126" w:type="pct"/>
          </w:tcPr>
          <w:p w14:paraId="5BF3FCB9" w14:textId="77777777" w:rsidR="00B7561D" w:rsidRPr="00B7561D" w:rsidRDefault="00B7561D" w:rsidP="00B756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7561D">
              <w:rPr>
                <w:rFonts w:eastAsia="Calibri"/>
                <w:b/>
                <w:sz w:val="24"/>
                <w:szCs w:val="24"/>
              </w:rPr>
              <w:t>Показатель</w:t>
            </w:r>
          </w:p>
        </w:tc>
        <w:tc>
          <w:tcPr>
            <w:tcW w:w="910" w:type="pct"/>
            <w:vAlign w:val="center"/>
          </w:tcPr>
          <w:p w14:paraId="3A333EBE" w14:textId="77777777" w:rsidR="00B7561D" w:rsidRPr="00B7561D" w:rsidRDefault="00B7561D" w:rsidP="00B756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7561D">
              <w:rPr>
                <w:rFonts w:eastAsia="Calibri"/>
                <w:b/>
                <w:sz w:val="24"/>
                <w:szCs w:val="24"/>
              </w:rPr>
              <w:t>2022 г.</w:t>
            </w:r>
          </w:p>
        </w:tc>
        <w:tc>
          <w:tcPr>
            <w:tcW w:w="910" w:type="pct"/>
            <w:vAlign w:val="center"/>
          </w:tcPr>
          <w:p w14:paraId="5AFACA53" w14:textId="77777777" w:rsidR="00B7561D" w:rsidRPr="00B7561D" w:rsidRDefault="00B7561D" w:rsidP="00B7561D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B7561D">
              <w:rPr>
                <w:rFonts w:eastAsia="Calibri"/>
                <w:b/>
                <w:sz w:val="24"/>
                <w:szCs w:val="24"/>
              </w:rPr>
              <w:t>2023 г.</w:t>
            </w:r>
          </w:p>
        </w:tc>
        <w:tc>
          <w:tcPr>
            <w:tcW w:w="1054" w:type="pct"/>
            <w:vAlign w:val="center"/>
          </w:tcPr>
          <w:p w14:paraId="6230C10B" w14:textId="77777777" w:rsidR="00B7561D" w:rsidRPr="00B7561D" w:rsidRDefault="00B7561D" w:rsidP="00B7561D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B7561D">
              <w:rPr>
                <w:rFonts w:eastAsia="Calibri"/>
                <w:b/>
                <w:bCs/>
                <w:color w:val="000000"/>
                <w:sz w:val="24"/>
                <w:szCs w:val="24"/>
              </w:rPr>
              <w:t>Темп роста, %</w:t>
            </w:r>
          </w:p>
        </w:tc>
      </w:tr>
      <w:tr w:rsidR="00B7561D" w:rsidRPr="00B7561D" w14:paraId="2B0F1F87" w14:textId="77777777" w:rsidTr="00E23B59">
        <w:tc>
          <w:tcPr>
            <w:tcW w:w="2126" w:type="pct"/>
          </w:tcPr>
          <w:p w14:paraId="30D25895" w14:textId="77777777" w:rsidR="00B7561D" w:rsidRPr="00B7561D" w:rsidRDefault="00B7561D" w:rsidP="00B7561D">
            <w:pPr>
              <w:rPr>
                <w:rFonts w:eastAsia="Calibri"/>
                <w:sz w:val="24"/>
                <w:szCs w:val="24"/>
              </w:rPr>
            </w:pPr>
            <w:r w:rsidRPr="00B7561D">
              <w:rPr>
                <w:rFonts w:eastAsia="Calibri"/>
                <w:sz w:val="24"/>
                <w:szCs w:val="24"/>
              </w:rPr>
              <w:t>Выдано патентов, ед.</w:t>
            </w:r>
          </w:p>
        </w:tc>
        <w:tc>
          <w:tcPr>
            <w:tcW w:w="910" w:type="pct"/>
            <w:vAlign w:val="center"/>
          </w:tcPr>
          <w:p w14:paraId="109D108B" w14:textId="77777777" w:rsidR="00B7561D" w:rsidRPr="00B7561D" w:rsidRDefault="00B7561D" w:rsidP="00B7561D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61D">
              <w:rPr>
                <w:rFonts w:eastAsia="Calibri"/>
                <w:sz w:val="24"/>
                <w:szCs w:val="24"/>
              </w:rPr>
              <w:t>10 685</w:t>
            </w:r>
          </w:p>
        </w:tc>
        <w:tc>
          <w:tcPr>
            <w:tcW w:w="910" w:type="pct"/>
            <w:vAlign w:val="center"/>
          </w:tcPr>
          <w:p w14:paraId="749051C0" w14:textId="77777777" w:rsidR="00B7561D" w:rsidRPr="00B7561D" w:rsidRDefault="00B7561D" w:rsidP="00B7561D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B7561D">
              <w:rPr>
                <w:rFonts w:eastAsia="Calibri"/>
                <w:sz w:val="24"/>
                <w:szCs w:val="24"/>
              </w:rPr>
              <w:t>10 203</w:t>
            </w:r>
          </w:p>
        </w:tc>
        <w:tc>
          <w:tcPr>
            <w:tcW w:w="1054" w:type="pct"/>
            <w:vAlign w:val="center"/>
          </w:tcPr>
          <w:p w14:paraId="5F9D27DC" w14:textId="77777777" w:rsidR="00B7561D" w:rsidRPr="00B7561D" w:rsidRDefault="00B7561D" w:rsidP="00B7561D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B7561D">
              <w:rPr>
                <w:rFonts w:eastAsia="Calibri"/>
                <w:sz w:val="24"/>
                <w:szCs w:val="24"/>
              </w:rPr>
              <w:t>95,5</w:t>
            </w:r>
          </w:p>
        </w:tc>
      </w:tr>
      <w:tr w:rsidR="00B7561D" w:rsidRPr="00B7561D" w14:paraId="3307B7E2" w14:textId="77777777" w:rsidTr="00E23B59">
        <w:tc>
          <w:tcPr>
            <w:tcW w:w="2126" w:type="pct"/>
          </w:tcPr>
          <w:p w14:paraId="7E395A80" w14:textId="77777777" w:rsidR="00B7561D" w:rsidRPr="00B7561D" w:rsidRDefault="00B7561D" w:rsidP="00B7561D">
            <w:pPr>
              <w:rPr>
                <w:rFonts w:eastAsia="Calibri"/>
                <w:sz w:val="24"/>
                <w:szCs w:val="24"/>
              </w:rPr>
            </w:pPr>
            <w:r w:rsidRPr="00B7561D">
              <w:rPr>
                <w:rFonts w:eastAsia="Calibri"/>
                <w:sz w:val="24"/>
                <w:szCs w:val="24"/>
              </w:rPr>
              <w:t>Число ИП, применяющих ПСН, ед.</w:t>
            </w:r>
          </w:p>
        </w:tc>
        <w:tc>
          <w:tcPr>
            <w:tcW w:w="910" w:type="pct"/>
            <w:vAlign w:val="center"/>
          </w:tcPr>
          <w:p w14:paraId="7951E63E" w14:textId="77777777" w:rsidR="00B7561D" w:rsidRPr="00B7561D" w:rsidRDefault="00B7561D" w:rsidP="00B7561D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61D">
              <w:rPr>
                <w:rFonts w:eastAsia="Calibri"/>
                <w:sz w:val="24"/>
                <w:szCs w:val="24"/>
              </w:rPr>
              <w:t>6 392</w:t>
            </w:r>
          </w:p>
        </w:tc>
        <w:tc>
          <w:tcPr>
            <w:tcW w:w="910" w:type="pct"/>
            <w:vAlign w:val="center"/>
          </w:tcPr>
          <w:p w14:paraId="55FAE191" w14:textId="77777777" w:rsidR="00B7561D" w:rsidRPr="00B7561D" w:rsidRDefault="00B7561D" w:rsidP="00B7561D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B7561D">
              <w:rPr>
                <w:rFonts w:eastAsia="Calibri"/>
                <w:sz w:val="24"/>
                <w:szCs w:val="24"/>
              </w:rPr>
              <w:t>6 050</w:t>
            </w:r>
          </w:p>
        </w:tc>
        <w:tc>
          <w:tcPr>
            <w:tcW w:w="1054" w:type="pct"/>
            <w:vAlign w:val="center"/>
          </w:tcPr>
          <w:p w14:paraId="14AC5A0F" w14:textId="77777777" w:rsidR="00B7561D" w:rsidRPr="00B7561D" w:rsidRDefault="00B7561D" w:rsidP="00B7561D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B7561D">
              <w:rPr>
                <w:rFonts w:eastAsia="Calibri"/>
                <w:sz w:val="24"/>
                <w:szCs w:val="24"/>
              </w:rPr>
              <w:t>94,6</w:t>
            </w:r>
          </w:p>
        </w:tc>
      </w:tr>
      <w:tr w:rsidR="00B7561D" w:rsidRPr="00B7561D" w14:paraId="0BB3CFBF" w14:textId="77777777" w:rsidTr="00E23B59">
        <w:tc>
          <w:tcPr>
            <w:tcW w:w="2126" w:type="pct"/>
          </w:tcPr>
          <w:p w14:paraId="4A26290D" w14:textId="77777777" w:rsidR="00B7561D" w:rsidRPr="00B7561D" w:rsidRDefault="00B7561D" w:rsidP="00B7561D">
            <w:pPr>
              <w:ind w:left="34"/>
              <w:rPr>
                <w:rFonts w:eastAsia="Calibri"/>
                <w:sz w:val="24"/>
                <w:szCs w:val="24"/>
              </w:rPr>
            </w:pPr>
            <w:r w:rsidRPr="00B7561D">
              <w:rPr>
                <w:rFonts w:eastAsia="Calibri"/>
                <w:sz w:val="24"/>
                <w:szCs w:val="24"/>
              </w:rPr>
              <w:t xml:space="preserve">Поступление в бюджет города </w:t>
            </w:r>
            <w:r w:rsidRPr="00B7561D">
              <w:rPr>
                <w:rFonts w:eastAsia="Calibri"/>
                <w:sz w:val="24"/>
                <w:szCs w:val="24"/>
              </w:rPr>
              <w:br/>
              <w:t>от ПСН, млн руб.</w:t>
            </w:r>
          </w:p>
        </w:tc>
        <w:tc>
          <w:tcPr>
            <w:tcW w:w="910" w:type="pct"/>
            <w:vAlign w:val="center"/>
          </w:tcPr>
          <w:p w14:paraId="3501AA4B" w14:textId="77777777" w:rsidR="00B7561D" w:rsidRPr="00B7561D" w:rsidRDefault="00B7561D" w:rsidP="00B7561D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61D">
              <w:rPr>
                <w:rFonts w:eastAsia="Calibri"/>
                <w:sz w:val="24"/>
                <w:szCs w:val="24"/>
              </w:rPr>
              <w:t>109,1</w:t>
            </w:r>
          </w:p>
        </w:tc>
        <w:tc>
          <w:tcPr>
            <w:tcW w:w="910" w:type="pct"/>
            <w:vAlign w:val="center"/>
          </w:tcPr>
          <w:p w14:paraId="1BEEDF88" w14:textId="77777777" w:rsidR="00B7561D" w:rsidRPr="00B7561D" w:rsidRDefault="00B7561D" w:rsidP="00B7561D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61D">
              <w:rPr>
                <w:rFonts w:eastAsia="Calibri"/>
                <w:sz w:val="24"/>
                <w:szCs w:val="24"/>
              </w:rPr>
              <w:t>34,0</w:t>
            </w:r>
          </w:p>
        </w:tc>
        <w:tc>
          <w:tcPr>
            <w:tcW w:w="1054" w:type="pct"/>
            <w:vAlign w:val="center"/>
          </w:tcPr>
          <w:p w14:paraId="3602278B" w14:textId="77777777" w:rsidR="00B7561D" w:rsidRPr="00B7561D" w:rsidRDefault="00B7561D" w:rsidP="00B7561D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61D">
              <w:rPr>
                <w:rFonts w:eastAsia="Calibri"/>
                <w:sz w:val="24"/>
                <w:szCs w:val="24"/>
              </w:rPr>
              <w:t>31,2</w:t>
            </w:r>
            <w:r w:rsidRPr="00B7561D">
              <w:rPr>
                <w:rFonts w:eastAsia="Calibri"/>
                <w:sz w:val="24"/>
                <w:szCs w:val="24"/>
                <w:vertAlign w:val="superscript"/>
              </w:rPr>
              <w:footnoteReference w:id="12"/>
            </w:r>
          </w:p>
        </w:tc>
      </w:tr>
    </w:tbl>
    <w:p w14:paraId="0C359A79" w14:textId="77777777" w:rsidR="00B7561D" w:rsidRPr="00B7561D" w:rsidRDefault="00B7561D" w:rsidP="00B7561D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14:paraId="7F73BD64" w14:textId="77777777" w:rsidR="00B7561D" w:rsidRPr="00B7561D" w:rsidRDefault="00B7561D" w:rsidP="00B7561D">
      <w:pPr>
        <w:shd w:val="clear" w:color="auto" w:fill="FFFFFF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>С 01.07.2020 на территории Ивановской области введен специальный налоговый режим «Налог на профессиональный доход»</w:t>
      </w:r>
      <w:r w:rsidRPr="00B7561D">
        <w:rPr>
          <w:sz w:val="28"/>
          <w:szCs w:val="28"/>
          <w:vertAlign w:val="superscript"/>
        </w:rPr>
        <w:footnoteReference w:id="13"/>
      </w:r>
      <w:r w:rsidRPr="00B7561D">
        <w:rPr>
          <w:sz w:val="28"/>
          <w:szCs w:val="28"/>
        </w:rPr>
        <w:t>. Период действия данного налогового режима в регионе – до 31.12.2028.</w:t>
      </w:r>
    </w:p>
    <w:p w14:paraId="16359054" w14:textId="77777777" w:rsidR="00B7561D" w:rsidRPr="00B7561D" w:rsidRDefault="00B7561D" w:rsidP="00B7561D">
      <w:pPr>
        <w:shd w:val="clear" w:color="auto" w:fill="FFFFFF"/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</w:rPr>
        <w:t xml:space="preserve">По итогам 2023 г. в 1,4 раза к 2022 г. увеличилось количество </w:t>
      </w:r>
      <w:proofErr w:type="spellStart"/>
      <w:r w:rsidRPr="00B7561D">
        <w:rPr>
          <w:sz w:val="28"/>
          <w:szCs w:val="28"/>
        </w:rPr>
        <w:t>самозанятых</w:t>
      </w:r>
      <w:proofErr w:type="spellEnd"/>
      <w:r w:rsidRPr="00B7561D">
        <w:rPr>
          <w:sz w:val="28"/>
          <w:szCs w:val="28"/>
        </w:rPr>
        <w:t>, составив 20 215 чел. (в 2022 г. – 14 067).</w:t>
      </w:r>
    </w:p>
    <w:p w14:paraId="1FEEA8AE" w14:textId="77777777" w:rsidR="00B7561D" w:rsidRPr="00B7561D" w:rsidRDefault="00B7561D" w:rsidP="00B7561D">
      <w:pPr>
        <w:ind w:firstLine="709"/>
        <w:jc w:val="both"/>
        <w:rPr>
          <w:sz w:val="28"/>
          <w:szCs w:val="28"/>
          <w:lang w:eastAsia="en-US"/>
        </w:rPr>
      </w:pPr>
      <w:r w:rsidRPr="00B7561D">
        <w:rPr>
          <w:sz w:val="28"/>
          <w:szCs w:val="28"/>
          <w:lang w:eastAsia="en-US"/>
        </w:rPr>
        <w:t>В отчетном периоде поступления в бюджет города от применения специальных налоговых режимов составили:</w:t>
      </w:r>
    </w:p>
    <w:p w14:paraId="21C9DD99" w14:textId="77777777" w:rsidR="00B7561D" w:rsidRPr="00B7561D" w:rsidRDefault="00B7561D" w:rsidP="00B7561D">
      <w:pPr>
        <w:ind w:firstLine="709"/>
        <w:jc w:val="both"/>
        <w:rPr>
          <w:sz w:val="28"/>
          <w:szCs w:val="28"/>
          <w:lang w:eastAsia="en-US"/>
        </w:rPr>
      </w:pPr>
      <w:r w:rsidRPr="00B7561D">
        <w:rPr>
          <w:sz w:val="28"/>
          <w:szCs w:val="28"/>
          <w:lang w:eastAsia="en-US"/>
        </w:rPr>
        <w:t xml:space="preserve">- УСН – 224,3 млн руб. </w:t>
      </w:r>
      <w:r w:rsidRPr="00B7561D">
        <w:rPr>
          <w:sz w:val="28"/>
          <w:szCs w:val="28"/>
        </w:rPr>
        <w:t>(в 2022 г. – 195,5)</w:t>
      </w:r>
      <w:r w:rsidRPr="00B7561D">
        <w:rPr>
          <w:sz w:val="28"/>
          <w:szCs w:val="28"/>
          <w:lang w:eastAsia="en-US"/>
        </w:rPr>
        <w:t>,</w:t>
      </w:r>
    </w:p>
    <w:p w14:paraId="58470DDF" w14:textId="77777777" w:rsidR="00B7561D" w:rsidRPr="00B7561D" w:rsidRDefault="00B7561D" w:rsidP="00B7561D">
      <w:pPr>
        <w:ind w:firstLine="709"/>
        <w:jc w:val="both"/>
        <w:rPr>
          <w:sz w:val="28"/>
          <w:szCs w:val="28"/>
          <w:lang w:eastAsia="en-US"/>
        </w:rPr>
      </w:pPr>
      <w:r w:rsidRPr="00B7561D">
        <w:rPr>
          <w:sz w:val="28"/>
          <w:szCs w:val="28"/>
          <w:lang w:eastAsia="en-US"/>
        </w:rPr>
        <w:t xml:space="preserve">- единого сельскохозяйственного налога – 1,3 млн руб. </w:t>
      </w:r>
      <w:r w:rsidRPr="00B7561D">
        <w:rPr>
          <w:sz w:val="28"/>
          <w:szCs w:val="28"/>
        </w:rPr>
        <w:t>(в 2022 г. – 1,3)</w:t>
      </w:r>
      <w:r w:rsidRPr="00B7561D">
        <w:rPr>
          <w:sz w:val="28"/>
          <w:szCs w:val="28"/>
          <w:lang w:eastAsia="en-US"/>
        </w:rPr>
        <w:t>,</w:t>
      </w:r>
    </w:p>
    <w:p w14:paraId="38EC154E" w14:textId="77777777" w:rsidR="00B7561D" w:rsidRDefault="00B7561D" w:rsidP="00B7561D">
      <w:pPr>
        <w:ind w:firstLine="709"/>
        <w:jc w:val="both"/>
        <w:rPr>
          <w:sz w:val="28"/>
          <w:szCs w:val="28"/>
        </w:rPr>
      </w:pPr>
      <w:r w:rsidRPr="00B7561D">
        <w:rPr>
          <w:sz w:val="28"/>
          <w:szCs w:val="28"/>
          <w:lang w:eastAsia="en-US"/>
        </w:rPr>
        <w:t xml:space="preserve">- ПСН – 34,0 млн руб. </w:t>
      </w:r>
      <w:r w:rsidRPr="00B7561D">
        <w:rPr>
          <w:sz w:val="28"/>
          <w:szCs w:val="28"/>
        </w:rPr>
        <w:t>(в 2022 г. – 109,2).</w:t>
      </w:r>
    </w:p>
    <w:p w14:paraId="7A263FEE" w14:textId="77777777" w:rsidR="00323EE5" w:rsidRDefault="00323EE5" w:rsidP="00B7561D">
      <w:pPr>
        <w:ind w:firstLine="709"/>
        <w:jc w:val="both"/>
        <w:rPr>
          <w:sz w:val="28"/>
          <w:szCs w:val="28"/>
        </w:rPr>
      </w:pPr>
    </w:p>
    <w:p w14:paraId="701F236B" w14:textId="5DF34C31" w:rsidR="00FD5300" w:rsidRDefault="00FD5300" w:rsidP="005A6FF3">
      <w:pPr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7756A8">
        <w:rPr>
          <w:rFonts w:eastAsia="Calibri"/>
          <w:b/>
          <w:bCs/>
          <w:i/>
          <w:sz w:val="28"/>
          <w:szCs w:val="28"/>
          <w:lang w:eastAsia="en-US"/>
        </w:rPr>
        <w:t>Потребительский рынок и предоставление услуг</w:t>
      </w:r>
    </w:p>
    <w:p w14:paraId="63E598DD" w14:textId="77777777" w:rsidR="00323EE5" w:rsidRDefault="00323EE5" w:rsidP="005A6FF3">
      <w:pPr>
        <w:jc w:val="both"/>
        <w:rPr>
          <w:rFonts w:eastAsia="Calibri"/>
          <w:b/>
          <w:bCs/>
          <w:i/>
          <w:sz w:val="28"/>
          <w:szCs w:val="28"/>
          <w:lang w:eastAsia="en-US"/>
        </w:rPr>
      </w:pPr>
    </w:p>
    <w:p w14:paraId="0A52C770" w14:textId="6D282BB4" w:rsidR="00323EE5" w:rsidRDefault="00323EE5" w:rsidP="00323E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2EA2">
        <w:rPr>
          <w:rFonts w:eastAsia="Calibri"/>
          <w:sz w:val="28"/>
          <w:szCs w:val="28"/>
          <w:lang w:eastAsia="en-US"/>
        </w:rPr>
        <w:t xml:space="preserve">На территории областного центра сформирована достаточно крупная инфраструктура потребительского рынка и услуг, насчитывающая в своем составе 4 463 объекта, из которых 2 123 магазина, 34 торговых центра, </w:t>
      </w:r>
      <w:r>
        <w:rPr>
          <w:rFonts w:eastAsia="Calibri"/>
          <w:sz w:val="28"/>
          <w:szCs w:val="28"/>
          <w:lang w:eastAsia="en-US"/>
        </w:rPr>
        <w:br/>
      </w:r>
      <w:r w:rsidRPr="00332EA2">
        <w:rPr>
          <w:rFonts w:eastAsia="Calibri"/>
          <w:sz w:val="28"/>
          <w:szCs w:val="28"/>
          <w:lang w:eastAsia="en-US"/>
        </w:rPr>
        <w:t xml:space="preserve">522 предприятия общественного питания, 1 528 предприятий службы быта, 11 постоянно действующих ярмарок, 84 киоска и 161 павильон. </w:t>
      </w:r>
    </w:p>
    <w:p w14:paraId="456EAFAF" w14:textId="77777777" w:rsidR="006805AF" w:rsidRDefault="006805AF" w:rsidP="00323EE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01AC098" w14:textId="77777777" w:rsidR="005312C7" w:rsidRPr="00332EA2" w:rsidRDefault="005312C7" w:rsidP="00323EE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34CE206" w14:textId="77777777" w:rsidR="00323EE5" w:rsidRPr="00332EA2" w:rsidRDefault="00323EE5" w:rsidP="00323EE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32EA2">
        <w:rPr>
          <w:b/>
          <w:sz w:val="24"/>
          <w:szCs w:val="24"/>
        </w:rPr>
        <w:lastRenderedPageBreak/>
        <w:t>Показатели, характеризующие сферу потребительского рынка</w:t>
      </w:r>
    </w:p>
    <w:p w14:paraId="1787F37F" w14:textId="77777777" w:rsidR="00323EE5" w:rsidRPr="00332EA2" w:rsidRDefault="00323EE5" w:rsidP="00323EE5">
      <w:pPr>
        <w:tabs>
          <w:tab w:val="left" w:pos="0"/>
        </w:tabs>
        <w:autoSpaceDE w:val="0"/>
        <w:autoSpaceDN w:val="0"/>
        <w:adjustRightInd w:val="0"/>
        <w:ind w:firstLine="709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418"/>
        <w:gridCol w:w="1132"/>
        <w:gridCol w:w="1134"/>
        <w:gridCol w:w="1560"/>
      </w:tblGrid>
      <w:tr w:rsidR="00323EE5" w:rsidRPr="00332EA2" w14:paraId="11639741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1784" w14:textId="77777777" w:rsidR="00323EE5" w:rsidRPr="00332EA2" w:rsidRDefault="00323EE5" w:rsidP="00323EE5">
            <w:pPr>
              <w:spacing w:line="254" w:lineRule="auto"/>
              <w:jc w:val="center"/>
              <w:rPr>
                <w:b/>
              </w:rPr>
            </w:pPr>
            <w:r w:rsidRPr="00332EA2">
              <w:rPr>
                <w:b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0EA0" w14:textId="77777777" w:rsidR="00323EE5" w:rsidRPr="00332EA2" w:rsidRDefault="00323EE5" w:rsidP="00323EE5">
            <w:pPr>
              <w:spacing w:line="254" w:lineRule="auto"/>
              <w:jc w:val="center"/>
              <w:rPr>
                <w:b/>
              </w:rPr>
            </w:pPr>
            <w:r w:rsidRPr="00332EA2">
              <w:rPr>
                <w:b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EAA4" w14:textId="77777777" w:rsidR="00323EE5" w:rsidRPr="00332EA2" w:rsidRDefault="00323EE5" w:rsidP="00323EE5">
            <w:pPr>
              <w:spacing w:line="254" w:lineRule="auto"/>
              <w:jc w:val="center"/>
              <w:rPr>
                <w:b/>
              </w:rPr>
            </w:pPr>
            <w:r w:rsidRPr="00332EA2">
              <w:rPr>
                <w:b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593E" w14:textId="77777777" w:rsidR="00323EE5" w:rsidRPr="00332EA2" w:rsidRDefault="00323EE5" w:rsidP="00323EE5">
            <w:pPr>
              <w:spacing w:line="254" w:lineRule="auto"/>
              <w:jc w:val="center"/>
              <w:rPr>
                <w:b/>
                <w:lang w:val="en-US"/>
              </w:rPr>
            </w:pPr>
            <w:r w:rsidRPr="00332EA2">
              <w:rPr>
                <w:b/>
                <w:lang w:val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53D4" w14:textId="77777777" w:rsidR="00323EE5" w:rsidRPr="00332EA2" w:rsidRDefault="00323EE5" w:rsidP="00323EE5">
            <w:pPr>
              <w:spacing w:line="254" w:lineRule="auto"/>
              <w:jc w:val="center"/>
              <w:rPr>
                <w:b/>
              </w:rPr>
            </w:pPr>
            <w:r w:rsidRPr="00332EA2">
              <w:rPr>
                <w:b/>
                <w:color w:val="000000"/>
              </w:rPr>
              <w:t>Темп роста, %</w:t>
            </w:r>
          </w:p>
        </w:tc>
      </w:tr>
      <w:tr w:rsidR="00323EE5" w:rsidRPr="00332EA2" w14:paraId="31B24A6F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44AC" w14:textId="77777777" w:rsidR="00323EE5" w:rsidRPr="00332EA2" w:rsidRDefault="00323EE5" w:rsidP="00323EE5">
            <w:pPr>
              <w:spacing w:line="254" w:lineRule="auto"/>
              <w:jc w:val="both"/>
              <w:rPr>
                <w:color w:val="000000"/>
                <w:sz w:val="22"/>
                <w:szCs w:val="22"/>
              </w:rPr>
            </w:pPr>
            <w:r w:rsidRPr="00332EA2">
              <w:rPr>
                <w:color w:val="000000"/>
                <w:sz w:val="22"/>
                <w:szCs w:val="22"/>
              </w:rPr>
              <w:t>Магазины – всего, из них: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4CD5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52C1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2 117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ABFB" w14:textId="77777777" w:rsidR="00323EE5" w:rsidRPr="00332EA2" w:rsidRDefault="00323EE5" w:rsidP="00323EE5">
            <w:pPr>
              <w:spacing w:line="254" w:lineRule="auto"/>
              <w:jc w:val="center"/>
              <w:rPr>
                <w:lang w:val="en-US"/>
              </w:rPr>
            </w:pPr>
            <w:r w:rsidRPr="00332EA2">
              <w:rPr>
                <w:lang w:val="en-US"/>
              </w:rPr>
              <w:t>2</w:t>
            </w:r>
            <w:r w:rsidRPr="00332EA2">
              <w:t xml:space="preserve"> </w:t>
            </w:r>
            <w:r w:rsidRPr="00332EA2">
              <w:rPr>
                <w:lang w:val="en-US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6504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100,3</w:t>
            </w:r>
          </w:p>
        </w:tc>
      </w:tr>
      <w:tr w:rsidR="00323EE5" w:rsidRPr="00332EA2" w14:paraId="1AEE9231" w14:textId="77777777" w:rsidTr="00323EE5">
        <w:trPr>
          <w:trHeight w:val="2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4118" w14:textId="77777777" w:rsidR="00323EE5" w:rsidRPr="00332EA2" w:rsidRDefault="00323EE5" w:rsidP="00323EE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332EA2">
              <w:rPr>
                <w:color w:val="000000"/>
                <w:sz w:val="22"/>
                <w:szCs w:val="22"/>
              </w:rPr>
              <w:t>- продовольственные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F51C" w14:textId="77777777" w:rsidR="00323EE5" w:rsidRPr="00332EA2" w:rsidRDefault="00323EE5" w:rsidP="00323EE5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0045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53BF" w14:textId="77777777" w:rsidR="00323EE5" w:rsidRPr="00332EA2" w:rsidRDefault="00323EE5" w:rsidP="00323EE5">
            <w:pPr>
              <w:spacing w:line="254" w:lineRule="auto"/>
              <w:jc w:val="center"/>
              <w:rPr>
                <w:lang w:val="en-US"/>
              </w:rPr>
            </w:pPr>
            <w:r w:rsidRPr="00332EA2">
              <w:rPr>
                <w:lang w:val="en-US"/>
              </w:rPr>
              <w:t>799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A9D1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100,5</w:t>
            </w:r>
          </w:p>
        </w:tc>
      </w:tr>
      <w:tr w:rsidR="00323EE5" w:rsidRPr="00332EA2" w14:paraId="2B1CAE66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1E6B" w14:textId="77777777" w:rsidR="00323EE5" w:rsidRPr="00332EA2" w:rsidRDefault="00323EE5" w:rsidP="00323EE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332EA2">
              <w:rPr>
                <w:color w:val="000000"/>
                <w:sz w:val="22"/>
                <w:szCs w:val="22"/>
              </w:rPr>
              <w:t>- непродовольственные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C6B0" w14:textId="77777777" w:rsidR="00323EE5" w:rsidRPr="00332EA2" w:rsidRDefault="00323EE5" w:rsidP="00323EE5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2347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1 005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56B9" w14:textId="77777777" w:rsidR="00323EE5" w:rsidRPr="00332EA2" w:rsidRDefault="00323EE5" w:rsidP="00323EE5">
            <w:pPr>
              <w:spacing w:line="254" w:lineRule="auto"/>
              <w:jc w:val="center"/>
              <w:rPr>
                <w:lang w:val="en-US"/>
              </w:rPr>
            </w:pPr>
            <w:r w:rsidRPr="00332EA2">
              <w:rPr>
                <w:lang w:val="en-US"/>
              </w:rPr>
              <w:t>1</w:t>
            </w:r>
            <w:r w:rsidRPr="00332EA2">
              <w:t xml:space="preserve"> </w:t>
            </w:r>
            <w:r w:rsidRPr="00332EA2">
              <w:rPr>
                <w:lang w:val="en-US"/>
              </w:rPr>
              <w:t>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E1AF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100,2</w:t>
            </w:r>
          </w:p>
        </w:tc>
      </w:tr>
      <w:tr w:rsidR="00323EE5" w:rsidRPr="00332EA2" w14:paraId="433EBC79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3EE6" w14:textId="77777777" w:rsidR="00323EE5" w:rsidRPr="00332EA2" w:rsidRDefault="00323EE5" w:rsidP="00323EE5">
            <w:pPr>
              <w:spacing w:line="254" w:lineRule="auto"/>
              <w:jc w:val="both"/>
              <w:rPr>
                <w:color w:val="000000"/>
                <w:sz w:val="22"/>
                <w:szCs w:val="22"/>
              </w:rPr>
            </w:pPr>
            <w:r w:rsidRPr="00332EA2">
              <w:rPr>
                <w:color w:val="000000"/>
                <w:sz w:val="22"/>
                <w:szCs w:val="22"/>
              </w:rPr>
              <w:t>- смешанного ассортимента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A7BD" w14:textId="77777777" w:rsidR="00323EE5" w:rsidRPr="00332EA2" w:rsidRDefault="00323EE5" w:rsidP="00323EE5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E19E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29B6" w14:textId="77777777" w:rsidR="00323EE5" w:rsidRPr="00332EA2" w:rsidRDefault="00323EE5" w:rsidP="00323EE5">
            <w:pPr>
              <w:spacing w:line="254" w:lineRule="auto"/>
              <w:jc w:val="center"/>
              <w:rPr>
                <w:lang w:val="en-US"/>
              </w:rPr>
            </w:pPr>
            <w:r w:rsidRPr="00332EA2">
              <w:rPr>
                <w:lang w:val="en-US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179E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100,0</w:t>
            </w:r>
          </w:p>
        </w:tc>
      </w:tr>
      <w:tr w:rsidR="00323EE5" w:rsidRPr="00332EA2" w14:paraId="299F625C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5103" w14:textId="77777777" w:rsidR="00323EE5" w:rsidRPr="00332EA2" w:rsidRDefault="00323EE5" w:rsidP="00323EE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332EA2">
              <w:rPr>
                <w:color w:val="000000"/>
                <w:sz w:val="22"/>
                <w:szCs w:val="22"/>
              </w:rPr>
              <w:t>Торговые центры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BEDF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689A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8B86" w14:textId="77777777" w:rsidR="00323EE5" w:rsidRPr="00332EA2" w:rsidRDefault="00323EE5" w:rsidP="00323EE5">
            <w:pPr>
              <w:spacing w:line="254" w:lineRule="auto"/>
              <w:jc w:val="center"/>
              <w:rPr>
                <w:lang w:val="en-US"/>
              </w:rPr>
            </w:pPr>
            <w:r w:rsidRPr="00332EA2">
              <w:rPr>
                <w:lang w:val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7AA3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100,0</w:t>
            </w:r>
          </w:p>
        </w:tc>
      </w:tr>
      <w:tr w:rsidR="00323EE5" w:rsidRPr="00332EA2" w14:paraId="1BDE69DD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1E2A" w14:textId="77777777" w:rsidR="00323EE5" w:rsidRPr="00332EA2" w:rsidRDefault="00323EE5" w:rsidP="00323EE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332EA2">
              <w:rPr>
                <w:color w:val="000000"/>
                <w:sz w:val="22"/>
                <w:szCs w:val="22"/>
              </w:rPr>
              <w:t xml:space="preserve">Обеспеченность населения торговыми площадями (норматив 541 </w:t>
            </w:r>
            <w:proofErr w:type="spellStart"/>
            <w:r w:rsidRPr="00332EA2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332EA2">
              <w:rPr>
                <w:color w:val="000000"/>
                <w:sz w:val="22"/>
                <w:szCs w:val="22"/>
              </w:rPr>
              <w:t>)</w:t>
            </w:r>
            <w:r w:rsidRPr="00332EA2">
              <w:rPr>
                <w:color w:val="000000"/>
                <w:sz w:val="22"/>
                <w:szCs w:val="22"/>
                <w:vertAlign w:val="superscript"/>
              </w:rPr>
              <w:footnoteReference w:id="14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1AAE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proofErr w:type="spellStart"/>
            <w:r w:rsidRPr="00332EA2">
              <w:rPr>
                <w:color w:val="000000"/>
              </w:rPr>
              <w:t>кв.м</w:t>
            </w:r>
            <w:proofErr w:type="spellEnd"/>
            <w:r w:rsidRPr="00332EA2">
              <w:rPr>
                <w:color w:val="000000"/>
              </w:rPr>
              <w:t xml:space="preserve"> на 1000 чел.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74DB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1 717,1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C1C2" w14:textId="77777777" w:rsidR="00323EE5" w:rsidRPr="00332EA2" w:rsidRDefault="00323EE5" w:rsidP="00323EE5">
            <w:pPr>
              <w:spacing w:line="254" w:lineRule="auto"/>
              <w:jc w:val="center"/>
              <w:rPr>
                <w:lang w:val="en-US"/>
              </w:rPr>
            </w:pPr>
            <w:r w:rsidRPr="00332EA2">
              <w:rPr>
                <w:rFonts w:eastAsia="Calibri"/>
                <w:color w:val="000000"/>
              </w:rPr>
              <w:t>1 933,5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2544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112,6</w:t>
            </w:r>
          </w:p>
        </w:tc>
      </w:tr>
      <w:tr w:rsidR="00323EE5" w:rsidRPr="00332EA2" w14:paraId="2506C43E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F3B0" w14:textId="77777777" w:rsidR="00323EE5" w:rsidRPr="00332EA2" w:rsidRDefault="00323EE5" w:rsidP="00323EE5">
            <w:pPr>
              <w:spacing w:line="254" w:lineRule="auto"/>
              <w:rPr>
                <w:sz w:val="22"/>
                <w:szCs w:val="22"/>
              </w:rPr>
            </w:pPr>
            <w:r w:rsidRPr="00332EA2">
              <w:rPr>
                <w:sz w:val="22"/>
                <w:szCs w:val="22"/>
              </w:rPr>
              <w:t xml:space="preserve">Предприятия общественного питания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8DD1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ед.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4D75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8D19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522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BAD9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102,8</w:t>
            </w:r>
          </w:p>
        </w:tc>
      </w:tr>
      <w:tr w:rsidR="00323EE5" w:rsidRPr="00332EA2" w14:paraId="6EC9A5BE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34DA" w14:textId="77777777" w:rsidR="00323EE5" w:rsidRPr="00332EA2" w:rsidRDefault="00323EE5" w:rsidP="00323EE5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332EA2">
              <w:rPr>
                <w:sz w:val="22"/>
                <w:szCs w:val="22"/>
              </w:rPr>
              <w:t>Количество посадочных мест в организациях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36C3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ед.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86B8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33 026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1D4E" w14:textId="77777777" w:rsidR="00323EE5" w:rsidRPr="00332EA2" w:rsidRDefault="00323EE5" w:rsidP="00323EE5">
            <w:r w:rsidRPr="00332EA2">
              <w:t xml:space="preserve">   33 320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2FB9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100,9</w:t>
            </w:r>
          </w:p>
        </w:tc>
      </w:tr>
      <w:tr w:rsidR="00323EE5" w:rsidRPr="00332EA2" w14:paraId="24675F35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2CDF" w14:textId="77777777" w:rsidR="00323EE5" w:rsidRPr="00332EA2" w:rsidRDefault="00323EE5" w:rsidP="00323EE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332EA2">
              <w:rPr>
                <w:sz w:val="22"/>
                <w:szCs w:val="22"/>
              </w:rPr>
              <w:t>Количество объектов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2A00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0450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1 310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162" w14:textId="77777777" w:rsidR="00323EE5" w:rsidRPr="00332EA2" w:rsidRDefault="00323EE5" w:rsidP="00323EE5">
            <w:pPr>
              <w:jc w:val="center"/>
            </w:pPr>
            <w:r w:rsidRPr="00332EA2">
              <w:t>1 528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4203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116,6</w:t>
            </w:r>
          </w:p>
        </w:tc>
      </w:tr>
      <w:tr w:rsidR="00323EE5" w:rsidRPr="00332EA2" w14:paraId="6B738788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403C" w14:textId="77777777" w:rsidR="00323EE5" w:rsidRPr="00332EA2" w:rsidRDefault="00323EE5" w:rsidP="00323EE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332EA2">
              <w:rPr>
                <w:color w:val="000000"/>
                <w:sz w:val="22"/>
                <w:szCs w:val="22"/>
              </w:rPr>
              <w:t>Ярмарки постоянно действующие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F851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0FF3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8C8E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1507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110,0</w:t>
            </w:r>
          </w:p>
        </w:tc>
      </w:tr>
      <w:tr w:rsidR="00323EE5" w:rsidRPr="00332EA2" w14:paraId="6C2E611F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4C04" w14:textId="77777777" w:rsidR="00323EE5" w:rsidRPr="00332EA2" w:rsidRDefault="00323EE5" w:rsidP="00323EE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332EA2">
              <w:rPr>
                <w:color w:val="000000"/>
                <w:sz w:val="22"/>
                <w:szCs w:val="22"/>
              </w:rPr>
              <w:t>Ярмарки выходного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069A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0EB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F272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C88C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100,0</w:t>
            </w:r>
          </w:p>
        </w:tc>
      </w:tr>
      <w:tr w:rsidR="00323EE5" w:rsidRPr="00332EA2" w14:paraId="00D96CE4" w14:textId="77777777" w:rsidTr="00323EE5">
        <w:trPr>
          <w:trHeight w:val="2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E04A" w14:textId="77777777" w:rsidR="00323EE5" w:rsidRPr="00332EA2" w:rsidRDefault="00323EE5" w:rsidP="00323EE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332EA2">
              <w:rPr>
                <w:color w:val="000000"/>
                <w:sz w:val="22"/>
                <w:szCs w:val="22"/>
              </w:rPr>
              <w:t xml:space="preserve">Киоски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64A8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387B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A0B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AD26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91,3</w:t>
            </w:r>
          </w:p>
        </w:tc>
      </w:tr>
      <w:tr w:rsidR="00323EE5" w:rsidRPr="00332EA2" w14:paraId="45BB0469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1164" w14:textId="77777777" w:rsidR="00323EE5" w:rsidRPr="00332EA2" w:rsidRDefault="00323EE5" w:rsidP="00323EE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332EA2">
              <w:rPr>
                <w:color w:val="000000"/>
                <w:sz w:val="22"/>
                <w:szCs w:val="22"/>
              </w:rPr>
              <w:t xml:space="preserve">Павильоны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E366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9CA1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A326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8BB8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110,3</w:t>
            </w:r>
          </w:p>
        </w:tc>
      </w:tr>
      <w:tr w:rsidR="00323EE5" w:rsidRPr="00332EA2" w14:paraId="3F51A3E2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1693" w14:textId="77777777" w:rsidR="00323EE5" w:rsidRPr="00332EA2" w:rsidRDefault="00323EE5" w:rsidP="00323EE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332EA2">
              <w:rPr>
                <w:color w:val="000000"/>
                <w:sz w:val="22"/>
                <w:szCs w:val="22"/>
              </w:rPr>
              <w:t>Выдано удостоверений на право размещения нестационарных торговых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C47F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ED5E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EF96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466E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97,2</w:t>
            </w:r>
          </w:p>
        </w:tc>
      </w:tr>
      <w:tr w:rsidR="00323EE5" w:rsidRPr="00332EA2" w14:paraId="1103FCC5" w14:textId="77777777" w:rsidTr="00323EE5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D83D" w14:textId="77777777" w:rsidR="00323EE5" w:rsidRPr="00332EA2" w:rsidRDefault="00323EE5" w:rsidP="00323EE5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332EA2">
              <w:rPr>
                <w:color w:val="000000"/>
                <w:sz w:val="22"/>
                <w:szCs w:val="22"/>
              </w:rPr>
              <w:t xml:space="preserve">Издано постановлений о сносе незаконно расположенных нестационарных торговых объектов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6C6A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C039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40DF" w14:textId="77777777" w:rsidR="00323EE5" w:rsidRPr="00332EA2" w:rsidRDefault="00323EE5" w:rsidP="00323EE5">
            <w:pPr>
              <w:spacing w:line="254" w:lineRule="auto"/>
              <w:jc w:val="center"/>
            </w:pPr>
            <w:r w:rsidRPr="00332EA2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7DF5" w14:textId="77777777" w:rsidR="00323EE5" w:rsidRPr="00332EA2" w:rsidRDefault="00323EE5" w:rsidP="00323EE5">
            <w:pPr>
              <w:spacing w:line="254" w:lineRule="auto"/>
              <w:jc w:val="center"/>
              <w:rPr>
                <w:color w:val="000000"/>
              </w:rPr>
            </w:pPr>
            <w:r w:rsidRPr="00332EA2">
              <w:rPr>
                <w:color w:val="000000"/>
              </w:rPr>
              <w:t>7,1</w:t>
            </w:r>
          </w:p>
        </w:tc>
      </w:tr>
    </w:tbl>
    <w:p w14:paraId="2D5B64E1" w14:textId="77777777" w:rsidR="005312C7" w:rsidRDefault="005312C7" w:rsidP="00323EE5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6104C018" w14:textId="77777777" w:rsidR="00323EE5" w:rsidRPr="00332EA2" w:rsidRDefault="00323EE5" w:rsidP="00323EE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EA2">
        <w:rPr>
          <w:rFonts w:eastAsia="Calibri"/>
          <w:color w:val="000000"/>
          <w:sz w:val="28"/>
          <w:szCs w:val="28"/>
        </w:rPr>
        <w:t>Продолжается укрупнение розничных федеральных сетей. В отчетном периоде в городе были открыты продовольственные магазины торговых сетей «Магнит», «Пятерочка», «Ярче», «Светофор». В городе появил</w:t>
      </w:r>
      <w:r>
        <w:rPr>
          <w:rFonts w:eastAsia="Calibri"/>
          <w:color w:val="000000"/>
          <w:sz w:val="28"/>
          <w:szCs w:val="28"/>
        </w:rPr>
        <w:t>и</w:t>
      </w:r>
      <w:r w:rsidRPr="00332EA2">
        <w:rPr>
          <w:rFonts w:eastAsia="Calibri"/>
          <w:color w:val="000000"/>
          <w:sz w:val="28"/>
          <w:szCs w:val="28"/>
        </w:rPr>
        <w:t>сь новые торговые федеральные сети «Чижик» и «Порядок».</w:t>
      </w:r>
    </w:p>
    <w:p w14:paraId="0E4A5135" w14:textId="262AF674" w:rsidR="00323EE5" w:rsidRPr="00332EA2" w:rsidRDefault="00323EE5" w:rsidP="00323EE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EA2">
        <w:rPr>
          <w:rFonts w:eastAsia="Calibri"/>
          <w:color w:val="000000"/>
          <w:sz w:val="28"/>
          <w:szCs w:val="28"/>
        </w:rPr>
        <w:t xml:space="preserve">Наряду с торговыми сетями стационарных магазинов </w:t>
      </w:r>
      <w:r w:rsidR="00896CED">
        <w:rPr>
          <w:rFonts w:eastAsia="Calibri"/>
          <w:color w:val="000000"/>
          <w:sz w:val="28"/>
          <w:szCs w:val="28"/>
        </w:rPr>
        <w:br/>
      </w:r>
      <w:r w:rsidRPr="00332EA2">
        <w:rPr>
          <w:rFonts w:eastAsia="Calibri"/>
          <w:color w:val="000000"/>
          <w:sz w:val="28"/>
          <w:szCs w:val="28"/>
        </w:rPr>
        <w:t>на потребительском рынке города развивается местный сетевой ритейл малого формата с продукцией местных производителей.</w:t>
      </w:r>
      <w:r w:rsidRPr="00332EA2">
        <w:rPr>
          <w:rFonts w:eastAsia="Calibri"/>
          <w:sz w:val="28"/>
          <w:szCs w:val="28"/>
          <w:lang w:eastAsia="en-US"/>
        </w:rPr>
        <w:t xml:space="preserve"> Так, в 2023 году </w:t>
      </w:r>
      <w:r w:rsidR="00896CED">
        <w:rPr>
          <w:rFonts w:eastAsia="Calibri"/>
          <w:sz w:val="28"/>
          <w:szCs w:val="28"/>
          <w:lang w:eastAsia="en-US"/>
        </w:rPr>
        <w:br/>
      </w:r>
      <w:r w:rsidRPr="00332EA2">
        <w:rPr>
          <w:rFonts w:eastAsia="Calibri"/>
          <w:sz w:val="28"/>
          <w:szCs w:val="28"/>
          <w:lang w:eastAsia="en-US"/>
        </w:rPr>
        <w:t>в</w:t>
      </w:r>
      <w:r w:rsidRPr="00332EA2">
        <w:rPr>
          <w:rFonts w:eastAsia="Calibri"/>
          <w:color w:val="000000"/>
          <w:sz w:val="28"/>
          <w:szCs w:val="28"/>
        </w:rPr>
        <w:t xml:space="preserve"> Иванове открылась малоформатная сеть киосков «</w:t>
      </w:r>
      <w:proofErr w:type="spellStart"/>
      <w:r w:rsidRPr="00332EA2">
        <w:rPr>
          <w:rFonts w:eastAsia="Calibri"/>
          <w:color w:val="000000"/>
          <w:sz w:val="28"/>
          <w:szCs w:val="28"/>
        </w:rPr>
        <w:t>Риат</w:t>
      </w:r>
      <w:proofErr w:type="spellEnd"/>
      <w:r w:rsidRPr="00332EA2">
        <w:rPr>
          <w:rFonts w:eastAsia="Calibri"/>
          <w:color w:val="000000"/>
          <w:sz w:val="28"/>
          <w:szCs w:val="28"/>
        </w:rPr>
        <w:t>» по реализации хлебобулочных изделий собственного производства и печатных изданий.</w:t>
      </w:r>
    </w:p>
    <w:p w14:paraId="541A14BA" w14:textId="593D7D95" w:rsidR="00323EE5" w:rsidRPr="00332EA2" w:rsidRDefault="00323EE5" w:rsidP="00323EE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EA2">
        <w:rPr>
          <w:rFonts w:eastAsia="Calibri"/>
          <w:color w:val="000000"/>
          <w:sz w:val="28"/>
          <w:szCs w:val="28"/>
        </w:rPr>
        <w:t xml:space="preserve">Сложившаяся ситуация с неблагоприятной эпидемиологической обстановкой повлияла на покупательские привычки населения, а именно: продолжает расти  спрос на онлайн-торговлю и сервисы доставки. Наиболее востребованными в городе являются сервисы доставки (пункты выдачи </w:t>
      </w:r>
      <w:r w:rsidR="00896CED">
        <w:rPr>
          <w:rFonts w:eastAsia="Calibri"/>
          <w:color w:val="000000"/>
          <w:sz w:val="28"/>
          <w:szCs w:val="28"/>
        </w:rPr>
        <w:br/>
      </w:r>
      <w:r w:rsidRPr="00332EA2">
        <w:rPr>
          <w:rFonts w:eastAsia="Calibri"/>
          <w:color w:val="000000"/>
          <w:sz w:val="28"/>
          <w:szCs w:val="28"/>
        </w:rPr>
        <w:t xml:space="preserve">и </w:t>
      </w:r>
      <w:proofErr w:type="spellStart"/>
      <w:r w:rsidRPr="00332EA2">
        <w:rPr>
          <w:rFonts w:eastAsia="Calibri"/>
          <w:color w:val="000000"/>
          <w:sz w:val="28"/>
          <w:szCs w:val="28"/>
        </w:rPr>
        <w:t>постоматы</w:t>
      </w:r>
      <w:proofErr w:type="spellEnd"/>
      <w:r w:rsidRPr="00332EA2">
        <w:rPr>
          <w:rFonts w:eastAsia="Calibri"/>
          <w:color w:val="000000"/>
          <w:sz w:val="28"/>
          <w:szCs w:val="28"/>
        </w:rPr>
        <w:t xml:space="preserve">): </w:t>
      </w:r>
      <w:proofErr w:type="spellStart"/>
      <w:r w:rsidRPr="00332EA2">
        <w:rPr>
          <w:rFonts w:eastAsia="Calibri"/>
          <w:color w:val="000000"/>
          <w:sz w:val="28"/>
          <w:szCs w:val="28"/>
        </w:rPr>
        <w:t>Ozon</w:t>
      </w:r>
      <w:proofErr w:type="spellEnd"/>
      <w:r w:rsidRPr="00332EA2">
        <w:rPr>
          <w:rFonts w:eastAsia="Calibri"/>
          <w:color w:val="000000"/>
          <w:sz w:val="28"/>
          <w:szCs w:val="28"/>
        </w:rPr>
        <w:t xml:space="preserve"> </w:t>
      </w:r>
      <w:r w:rsidRPr="00332EA2">
        <w:rPr>
          <w:rFonts w:eastAsia="Malgun Gothic"/>
          <w:sz w:val="28"/>
          <w:szCs w:val="28"/>
          <w:lang w:eastAsia="ko-KR"/>
        </w:rPr>
        <w:t xml:space="preserve">– </w:t>
      </w:r>
      <w:r w:rsidRPr="00332EA2">
        <w:rPr>
          <w:rFonts w:eastAsia="Calibri"/>
          <w:color w:val="000000"/>
          <w:sz w:val="28"/>
          <w:szCs w:val="28"/>
        </w:rPr>
        <w:t xml:space="preserve">149,  </w:t>
      </w:r>
      <w:proofErr w:type="spellStart"/>
      <w:r w:rsidRPr="00332EA2">
        <w:rPr>
          <w:rFonts w:eastAsia="Calibri"/>
          <w:color w:val="000000"/>
          <w:sz w:val="28"/>
          <w:szCs w:val="28"/>
        </w:rPr>
        <w:t>Wildberries</w:t>
      </w:r>
      <w:proofErr w:type="spellEnd"/>
      <w:r w:rsidRPr="00332EA2">
        <w:rPr>
          <w:rFonts w:eastAsia="Calibri"/>
          <w:color w:val="000000"/>
          <w:sz w:val="28"/>
          <w:szCs w:val="28"/>
        </w:rPr>
        <w:t xml:space="preserve"> </w:t>
      </w:r>
      <w:r w:rsidRPr="00332EA2">
        <w:rPr>
          <w:rFonts w:eastAsia="Malgun Gothic"/>
          <w:sz w:val="28"/>
          <w:szCs w:val="28"/>
          <w:lang w:eastAsia="ko-KR"/>
        </w:rPr>
        <w:t xml:space="preserve">– </w:t>
      </w:r>
      <w:r w:rsidRPr="00332EA2">
        <w:rPr>
          <w:rFonts w:eastAsia="Calibri"/>
          <w:color w:val="000000"/>
          <w:sz w:val="28"/>
          <w:szCs w:val="28"/>
        </w:rPr>
        <w:t xml:space="preserve">71, </w:t>
      </w:r>
      <w:proofErr w:type="spellStart"/>
      <w:r w:rsidRPr="00332EA2">
        <w:rPr>
          <w:rFonts w:eastAsia="Calibri"/>
          <w:color w:val="000000"/>
          <w:sz w:val="28"/>
          <w:szCs w:val="28"/>
        </w:rPr>
        <w:t>ЯндексМаркет</w:t>
      </w:r>
      <w:proofErr w:type="spellEnd"/>
      <w:r w:rsidRPr="00332EA2">
        <w:rPr>
          <w:rFonts w:eastAsia="Calibri"/>
          <w:color w:val="000000"/>
          <w:sz w:val="28"/>
          <w:szCs w:val="28"/>
        </w:rPr>
        <w:t xml:space="preserve"> – 47,  </w:t>
      </w:r>
      <w:proofErr w:type="spellStart"/>
      <w:r w:rsidRPr="00332EA2">
        <w:rPr>
          <w:rFonts w:eastAsia="Calibri"/>
          <w:color w:val="000000"/>
          <w:sz w:val="28"/>
          <w:szCs w:val="28"/>
          <w:lang w:val="en-US"/>
        </w:rPr>
        <w:t>KazanExspress</w:t>
      </w:r>
      <w:proofErr w:type="spellEnd"/>
      <w:r w:rsidRPr="00332EA2">
        <w:rPr>
          <w:rFonts w:eastAsia="Calibri"/>
          <w:color w:val="000000"/>
          <w:sz w:val="28"/>
          <w:szCs w:val="28"/>
        </w:rPr>
        <w:t xml:space="preserve"> – 5.</w:t>
      </w:r>
    </w:p>
    <w:p w14:paraId="0799FF70" w14:textId="538ACFD4" w:rsidR="00323EE5" w:rsidRPr="00332EA2" w:rsidRDefault="00323EE5" w:rsidP="00323EE5">
      <w:pPr>
        <w:tabs>
          <w:tab w:val="left" w:pos="567"/>
          <w:tab w:val="left" w:pos="851"/>
          <w:tab w:val="left" w:pos="3420"/>
        </w:tabs>
        <w:ind w:firstLine="709"/>
        <w:jc w:val="both"/>
        <w:rPr>
          <w:sz w:val="28"/>
          <w:szCs w:val="28"/>
        </w:rPr>
      </w:pPr>
      <w:r w:rsidRPr="009807FA">
        <w:rPr>
          <w:sz w:val="28"/>
          <w:szCs w:val="28"/>
        </w:rPr>
        <w:t xml:space="preserve">В целом обеспеченность торговыми площадями по городу </w:t>
      </w:r>
      <w:r w:rsidRPr="009807FA">
        <w:rPr>
          <w:sz w:val="28"/>
          <w:szCs w:val="28"/>
        </w:rPr>
        <w:br/>
        <w:t xml:space="preserve">в 3,5 раза превышает значение утвержденного норматива минимальной обеспеченности. В среднем на 1,0 тыс. жителей города приходится </w:t>
      </w:r>
      <w:r w:rsidRPr="009807FA">
        <w:rPr>
          <w:sz w:val="28"/>
          <w:szCs w:val="28"/>
        </w:rPr>
        <w:br/>
        <w:t>1</w:t>
      </w:r>
      <w:r w:rsidR="00896CED" w:rsidRPr="009807FA">
        <w:rPr>
          <w:sz w:val="28"/>
          <w:szCs w:val="28"/>
        </w:rPr>
        <w:t> </w:t>
      </w:r>
      <w:r w:rsidRPr="009807FA">
        <w:rPr>
          <w:sz w:val="28"/>
          <w:szCs w:val="28"/>
        </w:rPr>
        <w:t xml:space="preserve">933,5  </w:t>
      </w:r>
      <w:proofErr w:type="spellStart"/>
      <w:r w:rsidRPr="009807FA">
        <w:rPr>
          <w:sz w:val="28"/>
          <w:szCs w:val="28"/>
        </w:rPr>
        <w:t>кв</w:t>
      </w:r>
      <w:proofErr w:type="gramStart"/>
      <w:r w:rsidRPr="009807FA">
        <w:rPr>
          <w:sz w:val="28"/>
          <w:szCs w:val="28"/>
        </w:rPr>
        <w:t>.м</w:t>
      </w:r>
      <w:proofErr w:type="spellEnd"/>
      <w:proofErr w:type="gramEnd"/>
      <w:r w:rsidRPr="009807FA">
        <w:rPr>
          <w:sz w:val="28"/>
          <w:szCs w:val="28"/>
        </w:rPr>
        <w:t xml:space="preserve"> торговой площади при расчетной </w:t>
      </w:r>
      <w:r w:rsidR="00896CED" w:rsidRPr="009807FA">
        <w:rPr>
          <w:sz w:val="28"/>
          <w:szCs w:val="28"/>
        </w:rPr>
        <w:t xml:space="preserve">норме 541 кв. м. </w:t>
      </w:r>
      <w:r w:rsidR="00896CED" w:rsidRPr="009807FA">
        <w:rPr>
          <w:sz w:val="28"/>
          <w:szCs w:val="28"/>
        </w:rPr>
        <w:br/>
        <w:t xml:space="preserve">Это позволяет </w:t>
      </w:r>
      <w:r w:rsidRPr="009807FA">
        <w:rPr>
          <w:sz w:val="28"/>
          <w:szCs w:val="28"/>
        </w:rPr>
        <w:t>в полной мере удовлетворить потребн</w:t>
      </w:r>
      <w:r w:rsidR="00896CED" w:rsidRPr="009807FA">
        <w:rPr>
          <w:sz w:val="28"/>
          <w:szCs w:val="28"/>
        </w:rPr>
        <w:t xml:space="preserve">ости жителей </w:t>
      </w:r>
      <w:r w:rsidR="00896CED" w:rsidRPr="009807FA">
        <w:rPr>
          <w:sz w:val="28"/>
          <w:szCs w:val="28"/>
        </w:rPr>
        <w:lastRenderedPageBreak/>
        <w:t xml:space="preserve">областного центра </w:t>
      </w:r>
      <w:r w:rsidRPr="009807FA">
        <w:rPr>
          <w:sz w:val="28"/>
          <w:szCs w:val="28"/>
        </w:rPr>
        <w:t xml:space="preserve">в необходимых продовольственных </w:t>
      </w:r>
      <w:r w:rsidR="00896CED" w:rsidRPr="009807FA">
        <w:rPr>
          <w:sz w:val="28"/>
          <w:szCs w:val="28"/>
        </w:rPr>
        <w:br/>
      </w:r>
      <w:r w:rsidRPr="009807FA">
        <w:rPr>
          <w:sz w:val="28"/>
          <w:szCs w:val="28"/>
        </w:rPr>
        <w:t>и непродовольственных товарах.</w:t>
      </w:r>
    </w:p>
    <w:p w14:paraId="39E91353" w14:textId="2CFAC1C7" w:rsidR="00323EE5" w:rsidRPr="00332EA2" w:rsidRDefault="00323EE5" w:rsidP="00323E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CED">
        <w:rPr>
          <w:sz w:val="28"/>
          <w:szCs w:val="28"/>
        </w:rPr>
        <w:t xml:space="preserve">На конец 2023 года на территории города Иванова насчитывалось </w:t>
      </w:r>
      <w:r w:rsidR="00896CED">
        <w:rPr>
          <w:sz w:val="28"/>
          <w:szCs w:val="28"/>
        </w:rPr>
        <w:br/>
      </w:r>
      <w:r w:rsidRPr="00896CED">
        <w:rPr>
          <w:sz w:val="28"/>
          <w:szCs w:val="28"/>
        </w:rPr>
        <w:t>522 объекта общественного питания. Общее количество посадочных мест составило  33 320</w:t>
      </w:r>
      <w:r w:rsidR="00896CED" w:rsidRPr="00896CED">
        <w:rPr>
          <w:sz w:val="28"/>
          <w:szCs w:val="28"/>
        </w:rPr>
        <w:t xml:space="preserve"> ед. (в 2022 г. – 508 и 33 026 </w:t>
      </w:r>
      <w:r w:rsidRPr="00896CED">
        <w:rPr>
          <w:sz w:val="28"/>
          <w:szCs w:val="28"/>
        </w:rPr>
        <w:t>соответственно).</w:t>
      </w:r>
    </w:p>
    <w:p w14:paraId="6CC0AC20" w14:textId="05B22722" w:rsidR="00323EE5" w:rsidRPr="00332EA2" w:rsidRDefault="00323EE5" w:rsidP="00323E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Следует отметить, что в 2023 году открылись новые объекты общественного питания, такие как: ресторан «Красивые люди» (ул. </w:t>
      </w:r>
      <w:proofErr w:type="spellStart"/>
      <w:r w:rsidRPr="00332EA2">
        <w:rPr>
          <w:sz w:val="28"/>
          <w:szCs w:val="28"/>
        </w:rPr>
        <w:t>Багаева</w:t>
      </w:r>
      <w:proofErr w:type="spellEnd"/>
      <w:r w:rsidRPr="00332EA2">
        <w:rPr>
          <w:sz w:val="28"/>
          <w:szCs w:val="28"/>
        </w:rPr>
        <w:t>, д. 14 к.1), ресторан «</w:t>
      </w:r>
      <w:proofErr w:type="spellStart"/>
      <w:r w:rsidRPr="00332EA2">
        <w:rPr>
          <w:sz w:val="28"/>
          <w:szCs w:val="28"/>
        </w:rPr>
        <w:t>Мидийное</w:t>
      </w:r>
      <w:proofErr w:type="spellEnd"/>
      <w:r w:rsidRPr="00332EA2">
        <w:rPr>
          <w:sz w:val="28"/>
          <w:szCs w:val="28"/>
        </w:rPr>
        <w:t xml:space="preserve"> место» (ул. </w:t>
      </w:r>
      <w:proofErr w:type="spellStart"/>
      <w:r w:rsidRPr="00332EA2">
        <w:rPr>
          <w:sz w:val="28"/>
          <w:szCs w:val="28"/>
        </w:rPr>
        <w:t>Багаева</w:t>
      </w:r>
      <w:proofErr w:type="spellEnd"/>
      <w:r w:rsidRPr="00332EA2">
        <w:rPr>
          <w:sz w:val="28"/>
          <w:szCs w:val="28"/>
        </w:rPr>
        <w:t>, д. 14 к. 1), семейный ресторан «Мисти Парк» (пр. Строителей, д. 25, ТРЦ «Ясень»), винный бар «</w:t>
      </w:r>
      <w:proofErr w:type="spellStart"/>
      <w:r w:rsidRPr="00332EA2">
        <w:rPr>
          <w:sz w:val="28"/>
          <w:szCs w:val="28"/>
        </w:rPr>
        <w:t>Nobel</w:t>
      </w:r>
      <w:proofErr w:type="spellEnd"/>
      <w:r w:rsidRPr="00332EA2">
        <w:rPr>
          <w:sz w:val="28"/>
          <w:szCs w:val="28"/>
        </w:rPr>
        <w:t xml:space="preserve">» (ул. </w:t>
      </w:r>
      <w:proofErr w:type="spellStart"/>
      <w:r w:rsidRPr="00332EA2">
        <w:rPr>
          <w:sz w:val="28"/>
          <w:szCs w:val="28"/>
        </w:rPr>
        <w:t>Варенцовой</w:t>
      </w:r>
      <w:proofErr w:type="spellEnd"/>
      <w:r w:rsidRPr="00332EA2">
        <w:rPr>
          <w:sz w:val="28"/>
          <w:szCs w:val="28"/>
        </w:rPr>
        <w:t>, д. 6), бар «Центральная рюмочная» (ул. 10 Августа, д. 29), кафе «</w:t>
      </w:r>
      <w:proofErr w:type="spellStart"/>
      <w:r w:rsidRPr="00332EA2">
        <w:rPr>
          <w:sz w:val="28"/>
          <w:szCs w:val="28"/>
        </w:rPr>
        <w:t>Пиццафабрика</w:t>
      </w:r>
      <w:proofErr w:type="spellEnd"/>
      <w:r w:rsidRPr="00332EA2">
        <w:rPr>
          <w:sz w:val="28"/>
          <w:szCs w:val="28"/>
        </w:rPr>
        <w:t xml:space="preserve">» (ул. </w:t>
      </w:r>
      <w:proofErr w:type="spellStart"/>
      <w:r w:rsidRPr="00332EA2">
        <w:rPr>
          <w:sz w:val="28"/>
          <w:szCs w:val="28"/>
        </w:rPr>
        <w:t>Багаева</w:t>
      </w:r>
      <w:proofErr w:type="spellEnd"/>
      <w:r w:rsidRPr="00332EA2">
        <w:rPr>
          <w:sz w:val="28"/>
          <w:szCs w:val="28"/>
        </w:rPr>
        <w:t>, д. 14 к. 3), кафе «</w:t>
      </w:r>
      <w:proofErr w:type="spellStart"/>
      <w:r w:rsidRPr="00332EA2">
        <w:rPr>
          <w:sz w:val="28"/>
          <w:szCs w:val="28"/>
        </w:rPr>
        <w:t>Макмастер</w:t>
      </w:r>
      <w:proofErr w:type="spellEnd"/>
      <w:r w:rsidRPr="00332EA2">
        <w:rPr>
          <w:sz w:val="28"/>
          <w:szCs w:val="28"/>
        </w:rPr>
        <w:t xml:space="preserve">» </w:t>
      </w:r>
      <w:r w:rsidR="00E15C66">
        <w:rPr>
          <w:sz w:val="28"/>
          <w:szCs w:val="28"/>
        </w:rPr>
        <w:br/>
      </w:r>
      <w:r w:rsidRPr="00332EA2">
        <w:rPr>
          <w:sz w:val="28"/>
          <w:szCs w:val="28"/>
        </w:rPr>
        <w:t xml:space="preserve">(пр. Ленина, д. 7, ул. 8 Марта, д. 32), кафе «Аптечный 17» (пер. Аптечный, </w:t>
      </w:r>
      <w:r w:rsidR="00E15C66">
        <w:rPr>
          <w:sz w:val="28"/>
          <w:szCs w:val="28"/>
        </w:rPr>
        <w:br/>
      </w:r>
      <w:r w:rsidRPr="00332EA2">
        <w:rPr>
          <w:sz w:val="28"/>
          <w:szCs w:val="28"/>
        </w:rPr>
        <w:t>д. 17), кафе «</w:t>
      </w:r>
      <w:proofErr w:type="spellStart"/>
      <w:r w:rsidRPr="00332EA2">
        <w:rPr>
          <w:sz w:val="28"/>
          <w:szCs w:val="28"/>
        </w:rPr>
        <w:t>Vaffel</w:t>
      </w:r>
      <w:proofErr w:type="spellEnd"/>
      <w:r w:rsidRPr="00332EA2">
        <w:rPr>
          <w:sz w:val="28"/>
          <w:szCs w:val="28"/>
        </w:rPr>
        <w:t>» (пр. Ленина, д. 21 ст. 3), кафе «</w:t>
      </w:r>
      <w:proofErr w:type="spellStart"/>
      <w:r w:rsidRPr="00332EA2">
        <w:rPr>
          <w:sz w:val="28"/>
          <w:szCs w:val="28"/>
        </w:rPr>
        <w:t>Fix</w:t>
      </w:r>
      <w:proofErr w:type="spellEnd"/>
      <w:r w:rsidRPr="00332EA2">
        <w:rPr>
          <w:sz w:val="28"/>
          <w:szCs w:val="28"/>
        </w:rPr>
        <w:t xml:space="preserve"> </w:t>
      </w:r>
      <w:proofErr w:type="spellStart"/>
      <w:r w:rsidRPr="00332EA2">
        <w:rPr>
          <w:sz w:val="28"/>
          <w:szCs w:val="28"/>
        </w:rPr>
        <w:t>Eat</w:t>
      </w:r>
      <w:proofErr w:type="spellEnd"/>
      <w:r w:rsidRPr="00332EA2">
        <w:rPr>
          <w:sz w:val="28"/>
          <w:szCs w:val="28"/>
        </w:rPr>
        <w:t xml:space="preserve">» (ул. Советская, </w:t>
      </w:r>
      <w:r w:rsidR="00E15C66">
        <w:rPr>
          <w:sz w:val="28"/>
          <w:szCs w:val="28"/>
        </w:rPr>
        <w:br/>
      </w:r>
      <w:r w:rsidRPr="00332EA2">
        <w:rPr>
          <w:sz w:val="28"/>
          <w:szCs w:val="28"/>
        </w:rPr>
        <w:t>д. 36А), кафе «Память» (ул. Богдана Хмельницкого, д. 44), кафе «</w:t>
      </w:r>
      <w:proofErr w:type="spellStart"/>
      <w:r w:rsidRPr="00332EA2">
        <w:rPr>
          <w:sz w:val="28"/>
          <w:szCs w:val="28"/>
        </w:rPr>
        <w:t>Никабон</w:t>
      </w:r>
      <w:proofErr w:type="spellEnd"/>
      <w:r w:rsidRPr="00332EA2">
        <w:rPr>
          <w:sz w:val="28"/>
          <w:szCs w:val="28"/>
        </w:rPr>
        <w:t>» (пер. Подгорный, д. 2), кафе быстрого питания «</w:t>
      </w:r>
      <w:proofErr w:type="spellStart"/>
      <w:r w:rsidRPr="00332EA2">
        <w:rPr>
          <w:sz w:val="28"/>
          <w:szCs w:val="28"/>
        </w:rPr>
        <w:t>Бургер</w:t>
      </w:r>
      <w:proofErr w:type="spellEnd"/>
      <w:r w:rsidRPr="00332EA2">
        <w:rPr>
          <w:sz w:val="28"/>
          <w:szCs w:val="28"/>
        </w:rPr>
        <w:t xml:space="preserve"> Кинг» </w:t>
      </w:r>
      <w:r w:rsidR="00E15C66">
        <w:rPr>
          <w:sz w:val="28"/>
          <w:szCs w:val="28"/>
        </w:rPr>
        <w:br/>
      </w:r>
      <w:r w:rsidRPr="00332EA2">
        <w:rPr>
          <w:sz w:val="28"/>
          <w:szCs w:val="28"/>
        </w:rPr>
        <w:t xml:space="preserve">(ул. </w:t>
      </w:r>
      <w:proofErr w:type="spellStart"/>
      <w:r w:rsidRPr="00332EA2">
        <w:rPr>
          <w:sz w:val="28"/>
          <w:szCs w:val="28"/>
        </w:rPr>
        <w:t>Лежневская</w:t>
      </w:r>
      <w:proofErr w:type="spellEnd"/>
      <w:r w:rsidRPr="00332EA2">
        <w:rPr>
          <w:sz w:val="28"/>
          <w:szCs w:val="28"/>
        </w:rPr>
        <w:t>, д. 100А), пиццерия «</w:t>
      </w:r>
      <w:proofErr w:type="spellStart"/>
      <w:r w:rsidRPr="00332EA2">
        <w:rPr>
          <w:sz w:val="28"/>
          <w:szCs w:val="28"/>
        </w:rPr>
        <w:t>Додо</w:t>
      </w:r>
      <w:proofErr w:type="spellEnd"/>
      <w:r w:rsidRPr="00332EA2">
        <w:rPr>
          <w:sz w:val="28"/>
          <w:szCs w:val="28"/>
        </w:rPr>
        <w:t xml:space="preserve"> Пицца» (ул. Дзержинского, д. 2) </w:t>
      </w:r>
      <w:r w:rsidR="00E15C66">
        <w:rPr>
          <w:sz w:val="28"/>
          <w:szCs w:val="28"/>
        </w:rPr>
        <w:br/>
      </w:r>
      <w:r w:rsidRPr="00332EA2">
        <w:rPr>
          <w:sz w:val="28"/>
          <w:szCs w:val="28"/>
        </w:rPr>
        <w:t>и др. Таким образом, сфера общественного питания на территории города продолжает сохранять положительную динамику.</w:t>
      </w:r>
    </w:p>
    <w:p w14:paraId="50BE4A79" w14:textId="6AF12DAC" w:rsidR="00851DD6" w:rsidRPr="00301D49" w:rsidRDefault="00323EE5" w:rsidP="00301D49">
      <w:pPr>
        <w:tabs>
          <w:tab w:val="left" w:pos="999"/>
        </w:tabs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         Одним из социально значимых секторов экономики является бытовое обслуживание населения. По состоянию на 31.12.2023 в указанной сфере </w:t>
      </w:r>
      <w:r w:rsidRPr="00332EA2">
        <w:rPr>
          <w:sz w:val="28"/>
          <w:szCs w:val="28"/>
        </w:rPr>
        <w:br/>
        <w:t xml:space="preserve">на территории города осуществляло деятельность 1 528 предприятий быта </w:t>
      </w:r>
      <w:r w:rsidRPr="00332EA2">
        <w:rPr>
          <w:sz w:val="28"/>
          <w:szCs w:val="28"/>
        </w:rPr>
        <w:br/>
        <w:t>и приемных пунктов, оказывающих разнообразный спектр услуг (в 2022 г. – 1 310)</w:t>
      </w:r>
      <w:r w:rsidR="00301D49">
        <w:rPr>
          <w:sz w:val="28"/>
          <w:szCs w:val="28"/>
        </w:rPr>
        <w:t>.</w:t>
      </w:r>
    </w:p>
    <w:p w14:paraId="441FCEC6" w14:textId="77777777" w:rsidR="00961BE6" w:rsidRPr="00C46821" w:rsidRDefault="00961BE6" w:rsidP="00FD5300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</w:p>
    <w:p w14:paraId="5EF651FF" w14:textId="77777777" w:rsidR="007A7B4E" w:rsidRDefault="007A7B4E" w:rsidP="00DE030B">
      <w:pPr>
        <w:widowControl w:val="0"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756A8">
        <w:rPr>
          <w:b/>
          <w:i/>
          <w:color w:val="000000" w:themeColor="text1"/>
          <w:sz w:val="28"/>
          <w:szCs w:val="28"/>
        </w:rPr>
        <w:t>Инвестиции</w:t>
      </w:r>
    </w:p>
    <w:p w14:paraId="32A7151E" w14:textId="77777777" w:rsidR="00B10EA7" w:rsidRPr="00C46821" w:rsidRDefault="00B10EA7" w:rsidP="00DE030B">
      <w:pPr>
        <w:widowControl w:val="0"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</w:p>
    <w:p w14:paraId="5D51C985" w14:textId="1CE2A5B2" w:rsidR="00E70C84" w:rsidRPr="003619A7" w:rsidRDefault="00E70C84" w:rsidP="00E70C84">
      <w:pPr>
        <w:ind w:firstLine="709"/>
        <w:jc w:val="both"/>
        <w:rPr>
          <w:sz w:val="28"/>
          <w:szCs w:val="28"/>
        </w:rPr>
      </w:pPr>
      <w:r w:rsidRPr="003619A7">
        <w:rPr>
          <w:sz w:val="28"/>
          <w:szCs w:val="28"/>
        </w:rPr>
        <w:t xml:space="preserve">По предварительным данным </w:t>
      </w:r>
      <w:proofErr w:type="spellStart"/>
      <w:r w:rsidRPr="003619A7">
        <w:rPr>
          <w:sz w:val="28"/>
          <w:szCs w:val="28"/>
        </w:rPr>
        <w:t>Ивановостат</w:t>
      </w:r>
      <w:proofErr w:type="spellEnd"/>
      <w:r w:rsidRPr="003619A7">
        <w:rPr>
          <w:sz w:val="28"/>
          <w:szCs w:val="28"/>
        </w:rPr>
        <w:t xml:space="preserve"> объем инвестиций </w:t>
      </w:r>
      <w:r>
        <w:rPr>
          <w:sz w:val="28"/>
          <w:szCs w:val="28"/>
        </w:rPr>
        <w:br/>
      </w:r>
      <w:r w:rsidRPr="003619A7">
        <w:rPr>
          <w:sz w:val="28"/>
          <w:szCs w:val="28"/>
        </w:rPr>
        <w:t xml:space="preserve">в основной капитал за счет всех источников финансирования (без учета субъектов малого предпринимательства) по городу Иванову </w:t>
      </w:r>
      <w:r>
        <w:rPr>
          <w:sz w:val="28"/>
          <w:szCs w:val="28"/>
        </w:rPr>
        <w:t xml:space="preserve">за 2023 год сложился в размере </w:t>
      </w:r>
      <w:r w:rsidRPr="003619A7">
        <w:rPr>
          <w:sz w:val="28"/>
          <w:szCs w:val="28"/>
        </w:rPr>
        <w:t xml:space="preserve">16,6 млрд руб., или </w:t>
      </w:r>
      <w:r w:rsidRPr="006742A5">
        <w:rPr>
          <w:sz w:val="28"/>
          <w:szCs w:val="28"/>
        </w:rPr>
        <w:t>118,6% к</w:t>
      </w:r>
      <w:r w:rsidRPr="003619A7">
        <w:rPr>
          <w:sz w:val="28"/>
          <w:szCs w:val="28"/>
        </w:rPr>
        <w:t xml:space="preserve"> уровню 2022 года </w:t>
      </w:r>
      <w:r>
        <w:rPr>
          <w:sz w:val="28"/>
          <w:szCs w:val="28"/>
        </w:rPr>
        <w:br/>
      </w:r>
      <w:r w:rsidRPr="003619A7">
        <w:rPr>
          <w:sz w:val="28"/>
          <w:szCs w:val="28"/>
        </w:rPr>
        <w:t>(в 2022 г. – 14,0</w:t>
      </w:r>
      <w:r w:rsidRPr="003619A7">
        <w:rPr>
          <w:sz w:val="24"/>
          <w:szCs w:val="24"/>
          <w:vertAlign w:val="superscript"/>
        </w:rPr>
        <w:footnoteReference w:id="15"/>
      </w:r>
      <w:r w:rsidRPr="003619A7">
        <w:rPr>
          <w:sz w:val="28"/>
          <w:szCs w:val="28"/>
        </w:rPr>
        <w:t>) в действующих ценах.</w:t>
      </w:r>
    </w:p>
    <w:p w14:paraId="25ACD579" w14:textId="77777777" w:rsidR="00E70C84" w:rsidRPr="003619A7" w:rsidRDefault="00E70C84" w:rsidP="00E70C84">
      <w:pPr>
        <w:ind w:firstLine="709"/>
        <w:jc w:val="both"/>
        <w:rPr>
          <w:sz w:val="28"/>
          <w:szCs w:val="28"/>
        </w:rPr>
      </w:pPr>
      <w:r w:rsidRPr="003619A7">
        <w:rPr>
          <w:sz w:val="28"/>
          <w:szCs w:val="28"/>
        </w:rPr>
        <w:t>В структуре инвестиций по источникам финансирования в основной капитал доля собственных средств составила 56,1%, привлеченных – 43,9%.</w:t>
      </w:r>
    </w:p>
    <w:p w14:paraId="72865AD8" w14:textId="77777777" w:rsidR="00E70C84" w:rsidRPr="003619A7" w:rsidRDefault="00E70C84" w:rsidP="00E70C84">
      <w:pPr>
        <w:ind w:firstLine="709"/>
        <w:jc w:val="center"/>
        <w:rPr>
          <w:b/>
          <w:sz w:val="28"/>
          <w:szCs w:val="28"/>
        </w:rPr>
      </w:pPr>
    </w:p>
    <w:p w14:paraId="27581325" w14:textId="77777777" w:rsidR="00E70C84" w:rsidRPr="003619A7" w:rsidRDefault="00E70C84" w:rsidP="00E70C84">
      <w:pPr>
        <w:tabs>
          <w:tab w:val="num" w:pos="0"/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619A7">
        <w:rPr>
          <w:noProof/>
          <w:sz w:val="28"/>
          <w:szCs w:val="28"/>
        </w:rPr>
        <w:lastRenderedPageBreak/>
        <w:drawing>
          <wp:inline distT="0" distB="0" distL="0" distR="0" wp14:anchorId="137086AC" wp14:editId="5EEB2749">
            <wp:extent cx="5486400" cy="3979147"/>
            <wp:effectExtent l="0" t="0" r="0" b="25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8E343E3" w14:textId="77777777" w:rsidR="00E70C84" w:rsidRPr="003619A7" w:rsidRDefault="00E70C84" w:rsidP="00E70C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19A7">
        <w:rPr>
          <w:sz w:val="28"/>
          <w:szCs w:val="28"/>
        </w:rPr>
        <w:t>В 2023 году общий объем финансирования мероприятий в рамках муниципальной адресной инвестиционной программы города Иванова</w:t>
      </w:r>
      <w:r w:rsidRPr="003619A7">
        <w:rPr>
          <w:sz w:val="28"/>
          <w:szCs w:val="28"/>
          <w:vertAlign w:val="superscript"/>
        </w:rPr>
        <w:footnoteReference w:id="16"/>
      </w:r>
      <w:r w:rsidRPr="003619A7">
        <w:rPr>
          <w:sz w:val="28"/>
          <w:szCs w:val="28"/>
        </w:rPr>
        <w:t xml:space="preserve"> составил 776,7</w:t>
      </w:r>
      <w:r w:rsidRPr="003619A7">
        <w:rPr>
          <w:rFonts w:eastAsia="Calibri"/>
          <w:sz w:val="28"/>
          <w:szCs w:val="28"/>
          <w:lang w:eastAsia="en-US"/>
        </w:rPr>
        <w:t xml:space="preserve"> млн руб., или 86,1% к уровню прошлого года (в 2022 г. – 902,4). </w:t>
      </w:r>
    </w:p>
    <w:p w14:paraId="41B04650" w14:textId="77777777" w:rsidR="00E70C84" w:rsidRPr="003619A7" w:rsidRDefault="00E70C84" w:rsidP="00E70C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28645CE" w14:textId="77777777" w:rsidR="00E70C84" w:rsidRPr="003619A7" w:rsidRDefault="00E70C84" w:rsidP="00E70C84">
      <w:pPr>
        <w:keepNext/>
        <w:contextualSpacing/>
        <w:jc w:val="center"/>
        <w:rPr>
          <w:b/>
          <w:bCs/>
          <w:sz w:val="28"/>
          <w:szCs w:val="28"/>
        </w:rPr>
      </w:pPr>
      <w:r w:rsidRPr="003619A7">
        <w:rPr>
          <w:b/>
          <w:bCs/>
          <w:sz w:val="28"/>
          <w:szCs w:val="28"/>
        </w:rPr>
        <w:t xml:space="preserve">Финансирование муниципальной адресной инвестиционной программы, </w:t>
      </w:r>
      <w:r w:rsidRPr="003619A7">
        <w:rPr>
          <w:b/>
          <w:bCs/>
          <w:sz w:val="28"/>
          <w:szCs w:val="28"/>
        </w:rPr>
        <w:br/>
        <w:t>млн руб.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992"/>
        <w:gridCol w:w="992"/>
        <w:gridCol w:w="993"/>
        <w:gridCol w:w="1446"/>
        <w:gridCol w:w="1531"/>
      </w:tblGrid>
      <w:tr w:rsidR="00E70C84" w:rsidRPr="003619A7" w14:paraId="4F1085BD" w14:textId="77777777" w:rsidTr="00B6079F">
        <w:trPr>
          <w:cantSplit/>
          <w:trHeight w:val="311"/>
          <w:jc w:val="center"/>
        </w:trPr>
        <w:tc>
          <w:tcPr>
            <w:tcW w:w="2972" w:type="dxa"/>
            <w:vMerge w:val="restart"/>
            <w:vAlign w:val="center"/>
          </w:tcPr>
          <w:p w14:paraId="1430A20A" w14:textId="77777777" w:rsidR="00E70C84" w:rsidRPr="003619A7" w:rsidRDefault="00E70C84" w:rsidP="00B6079F">
            <w:pPr>
              <w:keepNext/>
              <w:autoSpaceDE w:val="0"/>
              <w:autoSpaceDN w:val="0"/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3619A7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28C527EF" w14:textId="77777777" w:rsidR="00E70C84" w:rsidRPr="003619A7" w:rsidRDefault="00E70C84" w:rsidP="00B6079F">
            <w:pPr>
              <w:keepNext/>
              <w:autoSpaceDE w:val="0"/>
              <w:autoSpaceDN w:val="0"/>
              <w:ind w:right="-107"/>
              <w:jc w:val="center"/>
              <w:rPr>
                <w:b/>
                <w:sz w:val="24"/>
                <w:szCs w:val="24"/>
              </w:rPr>
            </w:pPr>
            <w:r w:rsidRPr="003619A7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3431" w:type="dxa"/>
            <w:gridSpan w:val="3"/>
            <w:vAlign w:val="center"/>
          </w:tcPr>
          <w:p w14:paraId="2E99CE8C" w14:textId="77777777" w:rsidR="00E70C84" w:rsidRPr="003619A7" w:rsidRDefault="00E70C84" w:rsidP="00B6079F">
            <w:pPr>
              <w:keepNext/>
              <w:autoSpaceDE w:val="0"/>
              <w:autoSpaceDN w:val="0"/>
              <w:ind w:hanging="108"/>
              <w:jc w:val="center"/>
              <w:rPr>
                <w:b/>
                <w:sz w:val="24"/>
                <w:szCs w:val="24"/>
              </w:rPr>
            </w:pPr>
            <w:r w:rsidRPr="003619A7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vMerge w:val="restart"/>
            <w:vAlign w:val="center"/>
          </w:tcPr>
          <w:p w14:paraId="5D9598B7" w14:textId="77777777" w:rsidR="00E70C84" w:rsidRPr="003619A7" w:rsidRDefault="00E70C84" w:rsidP="00B6079F">
            <w:pPr>
              <w:keepNext/>
              <w:autoSpaceDE w:val="0"/>
              <w:autoSpaceDN w:val="0"/>
              <w:ind w:hanging="108"/>
              <w:jc w:val="center"/>
              <w:rPr>
                <w:b/>
                <w:sz w:val="24"/>
                <w:szCs w:val="24"/>
              </w:rPr>
            </w:pPr>
            <w:r w:rsidRPr="003619A7">
              <w:rPr>
                <w:b/>
                <w:sz w:val="24"/>
                <w:szCs w:val="24"/>
              </w:rPr>
              <w:t xml:space="preserve">Темп роста 2023 года </w:t>
            </w:r>
            <w:r w:rsidRPr="003619A7">
              <w:rPr>
                <w:b/>
                <w:sz w:val="24"/>
                <w:szCs w:val="24"/>
              </w:rPr>
              <w:br/>
              <w:t>к 2022 году, %</w:t>
            </w:r>
          </w:p>
        </w:tc>
      </w:tr>
      <w:tr w:rsidR="00E70C84" w:rsidRPr="003619A7" w14:paraId="417D2BAD" w14:textId="77777777" w:rsidTr="00B6079F">
        <w:trPr>
          <w:cantSplit/>
          <w:trHeight w:val="346"/>
          <w:jc w:val="center"/>
        </w:trPr>
        <w:tc>
          <w:tcPr>
            <w:tcW w:w="2972" w:type="dxa"/>
            <w:vMerge/>
            <w:vAlign w:val="center"/>
          </w:tcPr>
          <w:p w14:paraId="47E774A8" w14:textId="77777777" w:rsidR="00E70C84" w:rsidRPr="003619A7" w:rsidRDefault="00E70C84" w:rsidP="00B6079F">
            <w:pPr>
              <w:keepNext/>
              <w:autoSpaceDE w:val="0"/>
              <w:autoSpaceDN w:val="0"/>
              <w:ind w:left="34" w:hanging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573386F" w14:textId="77777777" w:rsidR="00E70C84" w:rsidRPr="003619A7" w:rsidRDefault="00E70C84" w:rsidP="00B6079F">
            <w:pPr>
              <w:keepNext/>
              <w:autoSpaceDE w:val="0"/>
              <w:autoSpaceDN w:val="0"/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48C748" w14:textId="77777777" w:rsidR="00E70C84" w:rsidRPr="003619A7" w:rsidRDefault="00E70C84" w:rsidP="00B6079F">
            <w:pPr>
              <w:keepNext/>
              <w:autoSpaceDE w:val="0"/>
              <w:autoSpaceDN w:val="0"/>
              <w:ind w:right="-107"/>
              <w:jc w:val="center"/>
              <w:rPr>
                <w:b/>
                <w:sz w:val="24"/>
                <w:szCs w:val="24"/>
              </w:rPr>
            </w:pPr>
            <w:r w:rsidRPr="003619A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vAlign w:val="center"/>
          </w:tcPr>
          <w:p w14:paraId="0311B72E" w14:textId="77777777" w:rsidR="00E70C84" w:rsidRPr="003619A7" w:rsidRDefault="00E70C84" w:rsidP="00B6079F">
            <w:pPr>
              <w:keepNext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3619A7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446" w:type="dxa"/>
            <w:vAlign w:val="center"/>
          </w:tcPr>
          <w:p w14:paraId="59ACFEA8" w14:textId="77777777" w:rsidR="00E70C84" w:rsidRPr="003619A7" w:rsidRDefault="00E70C84" w:rsidP="00B6079F">
            <w:pPr>
              <w:keepNext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3619A7">
              <w:rPr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3619A7">
              <w:rPr>
                <w:b/>
                <w:sz w:val="24"/>
                <w:szCs w:val="24"/>
              </w:rPr>
              <w:t>выполне-ния</w:t>
            </w:r>
            <w:proofErr w:type="spellEnd"/>
            <w:proofErr w:type="gramEnd"/>
            <w:r w:rsidRPr="003619A7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1531" w:type="dxa"/>
            <w:vMerge/>
          </w:tcPr>
          <w:p w14:paraId="5CB25BEB" w14:textId="77777777" w:rsidR="00E70C84" w:rsidRPr="003619A7" w:rsidRDefault="00E70C84" w:rsidP="00B6079F">
            <w:pPr>
              <w:keepNext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70C84" w:rsidRPr="003619A7" w14:paraId="5D515797" w14:textId="77777777" w:rsidTr="00B6079F">
        <w:trPr>
          <w:cantSplit/>
          <w:trHeight w:val="456"/>
          <w:jc w:val="center"/>
        </w:trPr>
        <w:tc>
          <w:tcPr>
            <w:tcW w:w="2972" w:type="dxa"/>
          </w:tcPr>
          <w:p w14:paraId="7A015580" w14:textId="77777777" w:rsidR="00E70C84" w:rsidRPr="003619A7" w:rsidRDefault="00E70C84" w:rsidP="00B6079F">
            <w:pPr>
              <w:autoSpaceDE w:val="0"/>
              <w:autoSpaceDN w:val="0"/>
              <w:rPr>
                <w:sz w:val="24"/>
                <w:szCs w:val="24"/>
              </w:rPr>
            </w:pPr>
            <w:r w:rsidRPr="003619A7">
              <w:rPr>
                <w:sz w:val="24"/>
                <w:szCs w:val="24"/>
              </w:rPr>
              <w:t>Объем бюджетных ассигнований всего, в том числе:</w:t>
            </w:r>
          </w:p>
        </w:tc>
        <w:tc>
          <w:tcPr>
            <w:tcW w:w="992" w:type="dxa"/>
            <w:vAlign w:val="center"/>
          </w:tcPr>
          <w:p w14:paraId="2039FE8C" w14:textId="77777777" w:rsidR="00E70C84" w:rsidRPr="003619A7" w:rsidRDefault="00E70C84" w:rsidP="00B6079F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19A7">
              <w:rPr>
                <w:rFonts w:eastAsia="Calibri"/>
                <w:bCs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992" w:type="dxa"/>
            <w:vAlign w:val="center"/>
          </w:tcPr>
          <w:p w14:paraId="6BE6FBD3" w14:textId="77777777" w:rsidR="00E70C84" w:rsidRPr="003619A7" w:rsidRDefault="00E70C84" w:rsidP="00B6079F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19A7">
              <w:rPr>
                <w:rFonts w:eastAsia="Calibri"/>
                <w:bCs/>
                <w:sz w:val="24"/>
                <w:szCs w:val="24"/>
                <w:lang w:eastAsia="en-US"/>
              </w:rPr>
              <w:t>666,1</w:t>
            </w:r>
          </w:p>
        </w:tc>
        <w:tc>
          <w:tcPr>
            <w:tcW w:w="993" w:type="dxa"/>
            <w:vAlign w:val="center"/>
          </w:tcPr>
          <w:p w14:paraId="1757CBFC" w14:textId="77777777" w:rsidR="00E70C84" w:rsidRPr="003619A7" w:rsidRDefault="00E70C84" w:rsidP="00B6079F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19A7">
              <w:rPr>
                <w:rFonts w:eastAsia="Calibri"/>
                <w:bCs/>
                <w:sz w:val="24"/>
                <w:szCs w:val="24"/>
                <w:lang w:eastAsia="en-US"/>
              </w:rPr>
              <w:t>776,7</w:t>
            </w:r>
            <w:r w:rsidRPr="003619A7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footnoteReference w:id="17"/>
            </w:r>
          </w:p>
        </w:tc>
        <w:tc>
          <w:tcPr>
            <w:tcW w:w="1446" w:type="dxa"/>
            <w:vAlign w:val="center"/>
          </w:tcPr>
          <w:p w14:paraId="1E393F9E" w14:textId="77777777" w:rsidR="00E70C84" w:rsidRPr="003619A7" w:rsidRDefault="00E70C84" w:rsidP="00B6079F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3619A7">
              <w:rPr>
                <w:bCs/>
                <w:sz w:val="24"/>
                <w:szCs w:val="24"/>
              </w:rPr>
              <w:t>116,6</w:t>
            </w:r>
          </w:p>
        </w:tc>
        <w:tc>
          <w:tcPr>
            <w:tcW w:w="1531" w:type="dxa"/>
            <w:vAlign w:val="center"/>
          </w:tcPr>
          <w:p w14:paraId="154A454D" w14:textId="77777777" w:rsidR="00E70C84" w:rsidRPr="003619A7" w:rsidRDefault="00E70C84" w:rsidP="00B6079F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3619A7">
              <w:rPr>
                <w:bCs/>
                <w:sz w:val="24"/>
                <w:szCs w:val="24"/>
              </w:rPr>
              <w:t>86,1</w:t>
            </w:r>
          </w:p>
        </w:tc>
      </w:tr>
      <w:tr w:rsidR="00E70C84" w:rsidRPr="003619A7" w14:paraId="0967E2AF" w14:textId="77777777" w:rsidTr="00B6079F">
        <w:trPr>
          <w:cantSplit/>
          <w:trHeight w:val="64"/>
          <w:jc w:val="center"/>
        </w:trPr>
        <w:tc>
          <w:tcPr>
            <w:tcW w:w="2972" w:type="dxa"/>
          </w:tcPr>
          <w:p w14:paraId="149A13AD" w14:textId="77777777" w:rsidR="00E70C84" w:rsidRPr="003619A7" w:rsidRDefault="00E70C84" w:rsidP="00B6079F">
            <w:pPr>
              <w:autoSpaceDE w:val="0"/>
              <w:autoSpaceDN w:val="0"/>
              <w:rPr>
                <w:sz w:val="24"/>
                <w:szCs w:val="24"/>
              </w:rPr>
            </w:pPr>
            <w:r w:rsidRPr="003619A7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vAlign w:val="center"/>
          </w:tcPr>
          <w:p w14:paraId="75F182D3" w14:textId="77777777" w:rsidR="00E70C84" w:rsidRPr="003619A7" w:rsidRDefault="00E70C84" w:rsidP="00B607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9A7">
              <w:rPr>
                <w:rFonts w:eastAsia="Calibri"/>
                <w:sz w:val="24"/>
                <w:szCs w:val="24"/>
                <w:lang w:eastAsia="en-US"/>
              </w:rPr>
              <w:t>616,5</w:t>
            </w:r>
          </w:p>
        </w:tc>
        <w:tc>
          <w:tcPr>
            <w:tcW w:w="992" w:type="dxa"/>
            <w:vAlign w:val="center"/>
          </w:tcPr>
          <w:p w14:paraId="4D34D495" w14:textId="77777777" w:rsidR="00E70C84" w:rsidRPr="003619A7" w:rsidRDefault="00E70C84" w:rsidP="00B607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9A7">
              <w:rPr>
                <w:rFonts w:eastAsia="Calibri"/>
                <w:sz w:val="24"/>
                <w:szCs w:val="24"/>
                <w:lang w:eastAsia="en-US"/>
              </w:rPr>
              <w:t>447,5</w:t>
            </w:r>
          </w:p>
        </w:tc>
        <w:tc>
          <w:tcPr>
            <w:tcW w:w="993" w:type="dxa"/>
            <w:vAlign w:val="center"/>
          </w:tcPr>
          <w:p w14:paraId="7ECC42C0" w14:textId="77777777" w:rsidR="00E70C84" w:rsidRPr="003619A7" w:rsidRDefault="00E70C84" w:rsidP="00B607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9A7">
              <w:rPr>
                <w:rFonts w:eastAsia="Calibri"/>
                <w:sz w:val="24"/>
                <w:szCs w:val="24"/>
                <w:lang w:eastAsia="en-US"/>
              </w:rPr>
              <w:t>447,5</w:t>
            </w:r>
          </w:p>
        </w:tc>
        <w:tc>
          <w:tcPr>
            <w:tcW w:w="1446" w:type="dxa"/>
            <w:vAlign w:val="center"/>
          </w:tcPr>
          <w:p w14:paraId="7D29ABCB" w14:textId="77777777" w:rsidR="00E70C84" w:rsidRPr="003619A7" w:rsidRDefault="00E70C84" w:rsidP="00B607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19A7">
              <w:rPr>
                <w:sz w:val="24"/>
                <w:szCs w:val="24"/>
              </w:rPr>
              <w:t>100,0</w:t>
            </w:r>
          </w:p>
        </w:tc>
        <w:tc>
          <w:tcPr>
            <w:tcW w:w="1531" w:type="dxa"/>
            <w:vAlign w:val="center"/>
          </w:tcPr>
          <w:p w14:paraId="42B08840" w14:textId="77777777" w:rsidR="00E70C84" w:rsidRPr="003619A7" w:rsidRDefault="00E70C84" w:rsidP="00B607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19A7">
              <w:rPr>
                <w:sz w:val="24"/>
                <w:szCs w:val="24"/>
              </w:rPr>
              <w:t>72,6</w:t>
            </w:r>
          </w:p>
        </w:tc>
      </w:tr>
      <w:tr w:rsidR="00E70C84" w:rsidRPr="003619A7" w14:paraId="77B6B305" w14:textId="77777777" w:rsidTr="00B6079F">
        <w:trPr>
          <w:cantSplit/>
          <w:trHeight w:val="273"/>
          <w:jc w:val="center"/>
        </w:trPr>
        <w:tc>
          <w:tcPr>
            <w:tcW w:w="2972" w:type="dxa"/>
          </w:tcPr>
          <w:p w14:paraId="71700879" w14:textId="77777777" w:rsidR="00E70C84" w:rsidRPr="003619A7" w:rsidRDefault="00E70C84" w:rsidP="00B6079F">
            <w:pPr>
              <w:autoSpaceDE w:val="0"/>
              <w:autoSpaceDN w:val="0"/>
              <w:rPr>
                <w:sz w:val="24"/>
                <w:szCs w:val="24"/>
              </w:rPr>
            </w:pPr>
            <w:r w:rsidRPr="003619A7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vAlign w:val="center"/>
          </w:tcPr>
          <w:p w14:paraId="7201ECEF" w14:textId="77777777" w:rsidR="00E70C84" w:rsidRPr="003619A7" w:rsidRDefault="00E70C84" w:rsidP="00B607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9A7">
              <w:rPr>
                <w:rFonts w:eastAsia="Calibri"/>
                <w:sz w:val="24"/>
                <w:szCs w:val="24"/>
                <w:lang w:eastAsia="en-US"/>
              </w:rPr>
              <w:t>243,7</w:t>
            </w:r>
          </w:p>
        </w:tc>
        <w:tc>
          <w:tcPr>
            <w:tcW w:w="992" w:type="dxa"/>
            <w:vAlign w:val="center"/>
          </w:tcPr>
          <w:p w14:paraId="4EEB8B14" w14:textId="77777777" w:rsidR="00E70C84" w:rsidRPr="003619A7" w:rsidRDefault="00E70C84" w:rsidP="00B607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9A7">
              <w:rPr>
                <w:rFonts w:eastAsia="Calibri"/>
                <w:sz w:val="24"/>
                <w:szCs w:val="24"/>
                <w:lang w:eastAsia="en-US"/>
              </w:rPr>
              <w:t>125,2</w:t>
            </w:r>
          </w:p>
        </w:tc>
        <w:tc>
          <w:tcPr>
            <w:tcW w:w="993" w:type="dxa"/>
            <w:vAlign w:val="center"/>
          </w:tcPr>
          <w:p w14:paraId="3D435AA7" w14:textId="77777777" w:rsidR="00E70C84" w:rsidRPr="003619A7" w:rsidRDefault="00E70C84" w:rsidP="00B607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9A7">
              <w:rPr>
                <w:rFonts w:eastAsia="Calibri"/>
                <w:sz w:val="24"/>
                <w:szCs w:val="24"/>
                <w:lang w:eastAsia="en-US"/>
              </w:rPr>
              <w:t>259,2</w:t>
            </w:r>
          </w:p>
        </w:tc>
        <w:tc>
          <w:tcPr>
            <w:tcW w:w="1446" w:type="dxa"/>
            <w:vAlign w:val="center"/>
          </w:tcPr>
          <w:p w14:paraId="5BF99115" w14:textId="77777777" w:rsidR="00E70C84" w:rsidRPr="003619A7" w:rsidRDefault="00E70C84" w:rsidP="00B607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19A7">
              <w:rPr>
                <w:sz w:val="24"/>
                <w:szCs w:val="24"/>
              </w:rPr>
              <w:t>в 2,1 раза</w:t>
            </w:r>
          </w:p>
        </w:tc>
        <w:tc>
          <w:tcPr>
            <w:tcW w:w="1531" w:type="dxa"/>
            <w:vAlign w:val="center"/>
          </w:tcPr>
          <w:p w14:paraId="103FB95C" w14:textId="77777777" w:rsidR="00E70C84" w:rsidRPr="003619A7" w:rsidRDefault="00E70C84" w:rsidP="00B607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19A7">
              <w:rPr>
                <w:sz w:val="24"/>
                <w:szCs w:val="24"/>
              </w:rPr>
              <w:t>106,4</w:t>
            </w:r>
          </w:p>
        </w:tc>
      </w:tr>
      <w:tr w:rsidR="00E70C84" w:rsidRPr="003619A7" w14:paraId="07997C46" w14:textId="77777777" w:rsidTr="00B6079F">
        <w:trPr>
          <w:cantSplit/>
          <w:trHeight w:val="135"/>
          <w:jc w:val="center"/>
        </w:trPr>
        <w:tc>
          <w:tcPr>
            <w:tcW w:w="2972" w:type="dxa"/>
          </w:tcPr>
          <w:p w14:paraId="36FEB44A" w14:textId="77777777" w:rsidR="00E70C84" w:rsidRPr="003619A7" w:rsidRDefault="00E70C84" w:rsidP="00B6079F">
            <w:pPr>
              <w:autoSpaceDE w:val="0"/>
              <w:autoSpaceDN w:val="0"/>
              <w:rPr>
                <w:sz w:val="24"/>
                <w:szCs w:val="24"/>
              </w:rPr>
            </w:pPr>
            <w:r w:rsidRPr="003619A7">
              <w:rPr>
                <w:sz w:val="24"/>
                <w:szCs w:val="24"/>
              </w:rPr>
              <w:t xml:space="preserve">- городской бюджет </w:t>
            </w:r>
          </w:p>
        </w:tc>
        <w:tc>
          <w:tcPr>
            <w:tcW w:w="992" w:type="dxa"/>
            <w:vAlign w:val="center"/>
          </w:tcPr>
          <w:p w14:paraId="64573CE5" w14:textId="77777777" w:rsidR="00E70C84" w:rsidRPr="003619A7" w:rsidRDefault="00E70C84" w:rsidP="00B607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9A7">
              <w:rPr>
                <w:rFonts w:eastAsia="Calibri"/>
                <w:sz w:val="24"/>
                <w:szCs w:val="24"/>
                <w:lang w:eastAsia="en-US"/>
              </w:rPr>
              <w:t>42,2</w:t>
            </w:r>
          </w:p>
        </w:tc>
        <w:tc>
          <w:tcPr>
            <w:tcW w:w="992" w:type="dxa"/>
            <w:vAlign w:val="center"/>
          </w:tcPr>
          <w:p w14:paraId="01C7F802" w14:textId="77777777" w:rsidR="00E70C84" w:rsidRPr="003619A7" w:rsidRDefault="00E70C84" w:rsidP="00B607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9A7">
              <w:rPr>
                <w:rFonts w:eastAsia="Calibri"/>
                <w:sz w:val="24"/>
                <w:szCs w:val="24"/>
                <w:lang w:eastAsia="en-US"/>
              </w:rPr>
              <w:t>93,4</w:t>
            </w:r>
          </w:p>
        </w:tc>
        <w:tc>
          <w:tcPr>
            <w:tcW w:w="993" w:type="dxa"/>
            <w:vAlign w:val="center"/>
          </w:tcPr>
          <w:p w14:paraId="6F821DE5" w14:textId="77777777" w:rsidR="00E70C84" w:rsidRPr="003619A7" w:rsidRDefault="00E70C84" w:rsidP="00B607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9A7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446" w:type="dxa"/>
            <w:vAlign w:val="center"/>
          </w:tcPr>
          <w:p w14:paraId="6DC1CABC" w14:textId="77777777" w:rsidR="00E70C84" w:rsidRPr="003619A7" w:rsidRDefault="00E70C84" w:rsidP="00B607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19A7">
              <w:rPr>
                <w:sz w:val="24"/>
                <w:szCs w:val="24"/>
              </w:rPr>
              <w:t>74,9</w:t>
            </w:r>
          </w:p>
        </w:tc>
        <w:tc>
          <w:tcPr>
            <w:tcW w:w="1531" w:type="dxa"/>
            <w:vAlign w:val="center"/>
          </w:tcPr>
          <w:p w14:paraId="3E8B7878" w14:textId="77777777" w:rsidR="00E70C84" w:rsidRPr="003619A7" w:rsidRDefault="00E70C84" w:rsidP="00B6079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19A7">
              <w:rPr>
                <w:sz w:val="24"/>
                <w:szCs w:val="24"/>
              </w:rPr>
              <w:t>165,9</w:t>
            </w:r>
          </w:p>
        </w:tc>
      </w:tr>
    </w:tbl>
    <w:p w14:paraId="26413364" w14:textId="77777777" w:rsidR="00E70C84" w:rsidRPr="003619A7" w:rsidRDefault="00E70C84" w:rsidP="00E70C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E5D5261" w14:textId="77777777" w:rsidR="00E70C84" w:rsidRPr="003619A7" w:rsidRDefault="00E70C84" w:rsidP="00E70C84">
      <w:pPr>
        <w:ind w:firstLine="708"/>
        <w:contextualSpacing/>
        <w:jc w:val="both"/>
        <w:rPr>
          <w:sz w:val="28"/>
          <w:szCs w:val="28"/>
        </w:rPr>
      </w:pPr>
      <w:r w:rsidRPr="003619A7">
        <w:rPr>
          <w:sz w:val="28"/>
          <w:szCs w:val="28"/>
        </w:rPr>
        <w:t>Распределение капитальных вложений по отраслям в отчетном периоде сложилось следующим образом:</w:t>
      </w:r>
    </w:p>
    <w:p w14:paraId="4D2E1EEA" w14:textId="77777777" w:rsidR="00E70C84" w:rsidRPr="003619A7" w:rsidRDefault="00E70C84" w:rsidP="00E70C84">
      <w:pPr>
        <w:ind w:firstLine="708"/>
        <w:contextualSpacing/>
        <w:rPr>
          <w:sz w:val="28"/>
          <w:szCs w:val="28"/>
        </w:rPr>
      </w:pPr>
      <w:r w:rsidRPr="003619A7">
        <w:rPr>
          <w:sz w:val="28"/>
          <w:szCs w:val="28"/>
        </w:rPr>
        <w:t>- дорожное хозяйство – 639,3 млн руб. (в 2022 г. – 576,0);</w:t>
      </w:r>
    </w:p>
    <w:p w14:paraId="7D64E260" w14:textId="77777777" w:rsidR="00E70C84" w:rsidRPr="003619A7" w:rsidRDefault="00E70C84" w:rsidP="00E70C84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3619A7">
        <w:rPr>
          <w:rFonts w:eastAsiaTheme="minorHAnsi"/>
          <w:sz w:val="28"/>
          <w:szCs w:val="28"/>
          <w:lang w:eastAsia="en-US"/>
        </w:rPr>
        <w:lastRenderedPageBreak/>
        <w:t>- образование – 133,8 млн руб. (в 2022 г. – 324,0);</w:t>
      </w:r>
    </w:p>
    <w:p w14:paraId="224D883E" w14:textId="77777777" w:rsidR="00E70C84" w:rsidRPr="003619A7" w:rsidRDefault="00E70C84" w:rsidP="00E70C84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3619A7">
        <w:rPr>
          <w:rFonts w:eastAsiaTheme="minorHAnsi"/>
          <w:sz w:val="28"/>
          <w:szCs w:val="28"/>
          <w:lang w:eastAsia="en-US"/>
        </w:rPr>
        <w:t>- охрана окружающей среды – 3,6 млн руб. (в 2022 г. – 2,4).</w:t>
      </w:r>
    </w:p>
    <w:p w14:paraId="00F6C606" w14:textId="77777777" w:rsidR="00E12F9A" w:rsidRDefault="00E12F9A" w:rsidP="00DE030B">
      <w:pPr>
        <w:widowControl w:val="0"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</w:p>
    <w:p w14:paraId="3642B12D" w14:textId="7FBEF6D5" w:rsidR="00107003" w:rsidRPr="00C46821" w:rsidRDefault="00107003" w:rsidP="00107003">
      <w:pPr>
        <w:jc w:val="center"/>
        <w:rPr>
          <w:b/>
          <w:sz w:val="28"/>
          <w:szCs w:val="28"/>
        </w:rPr>
      </w:pPr>
      <w:r w:rsidRPr="00C46821">
        <w:rPr>
          <w:b/>
          <w:sz w:val="28"/>
          <w:szCs w:val="28"/>
        </w:rPr>
        <w:t>Раздел 2. Аналитическая записка о результатах деятельности органов местного самоуправления городского округа Иваново за 20</w:t>
      </w:r>
      <w:r w:rsidR="00557906" w:rsidRPr="00C46821">
        <w:rPr>
          <w:b/>
          <w:sz w:val="28"/>
          <w:szCs w:val="28"/>
        </w:rPr>
        <w:t>20</w:t>
      </w:r>
      <w:r w:rsidRPr="00C46821">
        <w:rPr>
          <w:b/>
          <w:sz w:val="28"/>
          <w:szCs w:val="28"/>
        </w:rPr>
        <w:t xml:space="preserve"> год</w:t>
      </w:r>
    </w:p>
    <w:p w14:paraId="113F32AE" w14:textId="77777777" w:rsidR="000F43BD" w:rsidRPr="00C46821" w:rsidRDefault="000F43BD" w:rsidP="008A1749">
      <w:pPr>
        <w:jc w:val="both"/>
        <w:rPr>
          <w:sz w:val="28"/>
          <w:szCs w:val="28"/>
        </w:rPr>
      </w:pPr>
    </w:p>
    <w:p w14:paraId="3EEEDE11" w14:textId="77777777" w:rsidR="00766A09" w:rsidRPr="00C46821" w:rsidRDefault="003C54C5" w:rsidP="003C54C5">
      <w:pPr>
        <w:jc w:val="center"/>
        <w:rPr>
          <w:b/>
          <w:sz w:val="28"/>
          <w:szCs w:val="28"/>
        </w:rPr>
      </w:pPr>
      <w:r w:rsidRPr="00C46821">
        <w:rPr>
          <w:b/>
          <w:sz w:val="28"/>
          <w:szCs w:val="28"/>
        </w:rPr>
        <w:t>Экономическое развитие</w:t>
      </w:r>
    </w:p>
    <w:p w14:paraId="6CCA15FA" w14:textId="77777777" w:rsidR="00864063" w:rsidRPr="00C46821" w:rsidRDefault="003A7F91" w:rsidP="003A7F91">
      <w:pPr>
        <w:jc w:val="both"/>
        <w:rPr>
          <w:sz w:val="28"/>
          <w:szCs w:val="28"/>
        </w:rPr>
      </w:pPr>
      <w:r w:rsidRPr="00C46821">
        <w:rPr>
          <w:sz w:val="28"/>
          <w:szCs w:val="28"/>
        </w:rPr>
        <w:tab/>
      </w:r>
    </w:p>
    <w:p w14:paraId="1FBA15ED" w14:textId="47B1DD27" w:rsidR="00B92389" w:rsidRPr="007756A8" w:rsidRDefault="003A7F91" w:rsidP="00864063">
      <w:pPr>
        <w:ind w:firstLine="708"/>
        <w:jc w:val="both"/>
        <w:rPr>
          <w:b/>
          <w:sz w:val="28"/>
          <w:szCs w:val="28"/>
        </w:rPr>
      </w:pPr>
      <w:r w:rsidRPr="007756A8">
        <w:rPr>
          <w:b/>
          <w:sz w:val="28"/>
          <w:szCs w:val="28"/>
        </w:rPr>
        <w:t xml:space="preserve">1. Число субъектов малого и среднего предпринимательства </w:t>
      </w:r>
      <w:r w:rsidR="00230F6C" w:rsidRPr="007756A8">
        <w:rPr>
          <w:b/>
          <w:sz w:val="28"/>
          <w:szCs w:val="28"/>
        </w:rPr>
        <w:br/>
      </w:r>
      <w:r w:rsidRPr="007756A8">
        <w:rPr>
          <w:b/>
          <w:sz w:val="28"/>
          <w:szCs w:val="28"/>
        </w:rPr>
        <w:t>в расчете на 10 тыс. человек населения.</w:t>
      </w:r>
    </w:p>
    <w:p w14:paraId="731394AD" w14:textId="77777777" w:rsidR="002C6254" w:rsidRPr="007756A8" w:rsidRDefault="002C6254" w:rsidP="00453BCF">
      <w:pPr>
        <w:ind w:firstLine="709"/>
        <w:contextualSpacing/>
        <w:jc w:val="both"/>
        <w:rPr>
          <w:sz w:val="28"/>
          <w:szCs w:val="28"/>
        </w:rPr>
      </w:pPr>
    </w:p>
    <w:p w14:paraId="6881C459" w14:textId="2C80C2B0" w:rsidR="004318B0" w:rsidRPr="007756A8" w:rsidRDefault="004318B0" w:rsidP="002651A7">
      <w:pPr>
        <w:ind w:firstLine="709"/>
        <w:jc w:val="both"/>
        <w:rPr>
          <w:sz w:val="28"/>
          <w:szCs w:val="28"/>
        </w:rPr>
      </w:pPr>
      <w:r w:rsidRPr="007756A8">
        <w:rPr>
          <w:color w:val="000000"/>
          <w:sz w:val="28"/>
          <w:szCs w:val="28"/>
        </w:rPr>
        <w:t xml:space="preserve">Число СМСП в расчете на 10 тыс. человек населения </w:t>
      </w:r>
      <w:r w:rsidR="00DD1314" w:rsidRPr="007756A8">
        <w:rPr>
          <w:sz w:val="28"/>
          <w:szCs w:val="28"/>
        </w:rPr>
        <w:t>за 2023 год составило 711,0</w:t>
      </w:r>
      <w:r w:rsidRPr="007756A8">
        <w:rPr>
          <w:sz w:val="28"/>
          <w:szCs w:val="28"/>
        </w:rPr>
        <w:t xml:space="preserve"> ед., что выше уровня 2022 года на 2,95%. Рост показателя обусловлен увеличением числа СМСП</w:t>
      </w:r>
      <w:r w:rsidR="002651A7" w:rsidRPr="007756A8">
        <w:rPr>
          <w:sz w:val="28"/>
          <w:szCs w:val="28"/>
        </w:rPr>
        <w:t xml:space="preserve"> и</w:t>
      </w:r>
      <w:r w:rsidRPr="007756A8">
        <w:rPr>
          <w:sz w:val="28"/>
          <w:szCs w:val="28"/>
        </w:rPr>
        <w:t xml:space="preserve"> принимаемыми </w:t>
      </w:r>
      <w:r w:rsidRPr="007756A8">
        <w:rPr>
          <w:sz w:val="28"/>
          <w:szCs w:val="28"/>
        </w:rPr>
        <w:br/>
        <w:t xml:space="preserve">на федеральном и региональном уровнях мерами поддержки малого </w:t>
      </w:r>
      <w:r w:rsidRPr="007756A8">
        <w:rPr>
          <w:sz w:val="28"/>
          <w:szCs w:val="28"/>
        </w:rPr>
        <w:br/>
        <w:t>и среднего предпринимательства</w:t>
      </w:r>
      <w:r w:rsidR="002651A7" w:rsidRPr="007756A8">
        <w:rPr>
          <w:sz w:val="28"/>
          <w:szCs w:val="28"/>
        </w:rPr>
        <w:t xml:space="preserve">, а также – уменьшением численности населения, принимаемой для расчета. </w:t>
      </w:r>
    </w:p>
    <w:p w14:paraId="5556691E" w14:textId="68DF23C1" w:rsidR="004318B0" w:rsidRPr="004318B0" w:rsidRDefault="004318B0" w:rsidP="004318B0">
      <w:pPr>
        <w:ind w:firstLine="708"/>
        <w:jc w:val="both"/>
        <w:rPr>
          <w:sz w:val="28"/>
          <w:szCs w:val="28"/>
        </w:rPr>
      </w:pPr>
      <w:r w:rsidRPr="007756A8">
        <w:rPr>
          <w:sz w:val="28"/>
          <w:szCs w:val="28"/>
        </w:rPr>
        <w:t>В прогнозном периоде число СМСП в расчете на 10 тыс</w:t>
      </w:r>
      <w:r w:rsidRPr="004318B0">
        <w:rPr>
          <w:sz w:val="28"/>
          <w:szCs w:val="28"/>
        </w:rPr>
        <w:t xml:space="preserve">. человек населения </w:t>
      </w:r>
      <w:r w:rsidR="00DD1314">
        <w:rPr>
          <w:sz w:val="28"/>
          <w:szCs w:val="28"/>
        </w:rPr>
        <w:t>планируется на уровне</w:t>
      </w:r>
      <w:r w:rsidRPr="004318B0">
        <w:rPr>
          <w:sz w:val="28"/>
          <w:szCs w:val="28"/>
        </w:rPr>
        <w:t>: в 2024 г. – 719,81 ед., в 2025 г. – 729,10 ед., в 2026 г. – 739,12 ед.</w:t>
      </w:r>
    </w:p>
    <w:p w14:paraId="2F2E56C5" w14:textId="77777777" w:rsidR="004318B0" w:rsidRDefault="004318B0" w:rsidP="00453BCF">
      <w:pPr>
        <w:ind w:firstLine="709"/>
        <w:contextualSpacing/>
        <w:jc w:val="both"/>
        <w:rPr>
          <w:sz w:val="28"/>
          <w:szCs w:val="28"/>
        </w:rPr>
      </w:pPr>
    </w:p>
    <w:p w14:paraId="0DC37F6B" w14:textId="77777777" w:rsidR="009466EF" w:rsidRPr="00C46821" w:rsidRDefault="009466EF" w:rsidP="003A7F91">
      <w:pPr>
        <w:ind w:firstLine="708"/>
        <w:jc w:val="both"/>
        <w:rPr>
          <w:b/>
          <w:sz w:val="28"/>
          <w:szCs w:val="28"/>
        </w:rPr>
      </w:pPr>
      <w:r w:rsidRPr="007756A8">
        <w:rPr>
          <w:b/>
          <w:sz w:val="28"/>
          <w:szCs w:val="28"/>
        </w:rPr>
        <w:t xml:space="preserve">2. </w:t>
      </w:r>
      <w:r w:rsidR="004F0AF8" w:rsidRPr="007756A8">
        <w:rPr>
          <w:b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14:paraId="52509610" w14:textId="77777777" w:rsidR="004318B0" w:rsidRDefault="004318B0" w:rsidP="004318B0">
      <w:pPr>
        <w:ind w:firstLine="709"/>
        <w:jc w:val="both"/>
        <w:rPr>
          <w:color w:val="000000"/>
          <w:sz w:val="28"/>
          <w:szCs w:val="28"/>
        </w:rPr>
      </w:pPr>
    </w:p>
    <w:p w14:paraId="5A3664EA" w14:textId="1A7F4BC5" w:rsidR="004318B0" w:rsidRPr="004318B0" w:rsidRDefault="004318B0" w:rsidP="004318B0">
      <w:pPr>
        <w:ind w:firstLine="709"/>
        <w:jc w:val="both"/>
        <w:rPr>
          <w:color w:val="000000"/>
          <w:sz w:val="28"/>
          <w:szCs w:val="28"/>
        </w:rPr>
      </w:pPr>
      <w:r w:rsidRPr="004318B0">
        <w:rPr>
          <w:color w:val="000000"/>
          <w:sz w:val="28"/>
          <w:szCs w:val="28"/>
        </w:rPr>
        <w:t xml:space="preserve">В 2023 году доля среднесписочной численности работников </w:t>
      </w:r>
      <w:r w:rsidRPr="004318B0">
        <w:rPr>
          <w:color w:val="000000"/>
          <w:sz w:val="28"/>
          <w:szCs w:val="28"/>
        </w:rPr>
        <w:br/>
        <w:t xml:space="preserve">(без внешних совместителей) малых и средних предприятий </w:t>
      </w:r>
      <w:r w:rsidRPr="004318B0">
        <w:rPr>
          <w:color w:val="000000"/>
          <w:sz w:val="28"/>
          <w:szCs w:val="28"/>
        </w:rPr>
        <w:br/>
        <w:t>в среднесписочной численности работников (без внешних совместителей) всех предприятий и организаций составила 50,98%, что на 0,3</w:t>
      </w:r>
      <w:r w:rsidR="000B5F38">
        <w:rPr>
          <w:color w:val="000000"/>
          <w:sz w:val="28"/>
          <w:szCs w:val="28"/>
        </w:rPr>
        <w:t>7</w:t>
      </w:r>
      <w:r w:rsidRPr="004318B0">
        <w:rPr>
          <w:color w:val="000000"/>
          <w:sz w:val="28"/>
          <w:szCs w:val="28"/>
        </w:rPr>
        <w:t xml:space="preserve"> </w:t>
      </w:r>
      <w:proofErr w:type="spellStart"/>
      <w:r w:rsidRPr="004318B0">
        <w:rPr>
          <w:color w:val="000000"/>
          <w:sz w:val="28"/>
          <w:szCs w:val="28"/>
        </w:rPr>
        <w:t>п.п</w:t>
      </w:r>
      <w:proofErr w:type="spellEnd"/>
      <w:r w:rsidRPr="004318B0">
        <w:rPr>
          <w:color w:val="000000"/>
          <w:sz w:val="28"/>
          <w:szCs w:val="28"/>
        </w:rPr>
        <w:t>. выше, чем в предыдущем периоде.</w:t>
      </w:r>
    </w:p>
    <w:p w14:paraId="73CA4284" w14:textId="79044498" w:rsidR="004318B0" w:rsidRPr="004318B0" w:rsidRDefault="004318B0" w:rsidP="00431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8B0">
        <w:rPr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2024-2026 гг. прогнозируется со сдержанной положительной динамикой: в 2024 г.</w:t>
      </w:r>
      <w:r w:rsidRPr="004318B0">
        <w:t xml:space="preserve"> </w:t>
      </w:r>
      <w:r w:rsidRPr="004318B0">
        <w:rPr>
          <w:sz w:val="28"/>
          <w:szCs w:val="28"/>
        </w:rPr>
        <w:t>– 51,08%, в 2025 г.</w:t>
      </w:r>
      <w:r w:rsidRPr="004318B0">
        <w:t xml:space="preserve"> </w:t>
      </w:r>
      <w:r w:rsidRPr="004318B0">
        <w:rPr>
          <w:sz w:val="28"/>
          <w:szCs w:val="28"/>
        </w:rPr>
        <w:t xml:space="preserve">– 51,18%, в 2026 г. – 51,29%. </w:t>
      </w:r>
    </w:p>
    <w:p w14:paraId="3166B62B" w14:textId="2BFA5E01" w:rsidR="004318B0" w:rsidRPr="004318B0" w:rsidRDefault="004318B0" w:rsidP="00431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8B0">
        <w:rPr>
          <w:sz w:val="28"/>
          <w:szCs w:val="28"/>
        </w:rPr>
        <w:t xml:space="preserve">В целях поддержки развития малого и среднего бизнеса </w:t>
      </w:r>
      <w:r>
        <w:rPr>
          <w:sz w:val="28"/>
          <w:szCs w:val="28"/>
        </w:rPr>
        <w:br/>
      </w:r>
      <w:r w:rsidRPr="004318B0">
        <w:rPr>
          <w:sz w:val="28"/>
          <w:szCs w:val="28"/>
        </w:rPr>
        <w:t>на муниципальном уровне Администрацией города Иванова осуществляется стимулирование данного сектора экономики через реализацию муниципальной программы «Развитие субъектов малого и среднего предпринимательства в городе Иванове»</w:t>
      </w:r>
      <w:r w:rsidRPr="004318B0">
        <w:rPr>
          <w:sz w:val="28"/>
          <w:szCs w:val="28"/>
          <w:vertAlign w:val="superscript"/>
        </w:rPr>
        <w:footnoteReference w:id="18"/>
      </w:r>
      <w:r w:rsidRPr="004318B0">
        <w:rPr>
          <w:sz w:val="28"/>
          <w:szCs w:val="28"/>
        </w:rPr>
        <w:t>, общий объем финансирования которой за счет средств городского бюджета на период 2024-2026 гг. запланирован в размере 23,5 млн руб.</w:t>
      </w:r>
    </w:p>
    <w:p w14:paraId="4C675EF8" w14:textId="77777777" w:rsidR="004318B0" w:rsidRPr="004318B0" w:rsidRDefault="004318B0" w:rsidP="004318B0"/>
    <w:p w14:paraId="3E4074F7" w14:textId="77777777" w:rsidR="004F0AF8" w:rsidRPr="007756A8" w:rsidRDefault="00521A52" w:rsidP="00521A52">
      <w:pPr>
        <w:ind w:firstLine="708"/>
        <w:jc w:val="both"/>
        <w:rPr>
          <w:b/>
          <w:sz w:val="28"/>
          <w:szCs w:val="28"/>
        </w:rPr>
      </w:pPr>
      <w:r w:rsidRPr="007756A8">
        <w:rPr>
          <w:b/>
          <w:sz w:val="28"/>
          <w:szCs w:val="28"/>
        </w:rPr>
        <w:lastRenderedPageBreak/>
        <w:t>3. Объем инвестиций в основной капитал (за исключением бюджетных средств) в расчете на 1 жителя.</w:t>
      </w:r>
    </w:p>
    <w:p w14:paraId="76B9411A" w14:textId="77777777" w:rsidR="00475769" w:rsidRPr="007756A8" w:rsidRDefault="00475769" w:rsidP="00475769">
      <w:pPr>
        <w:jc w:val="both"/>
        <w:rPr>
          <w:b/>
          <w:sz w:val="24"/>
          <w:szCs w:val="24"/>
        </w:rPr>
      </w:pPr>
    </w:p>
    <w:p w14:paraId="3A7F0887" w14:textId="6D813B2F" w:rsidR="00475769" w:rsidRPr="00475769" w:rsidRDefault="00475769" w:rsidP="00475769">
      <w:pPr>
        <w:ind w:firstLine="708"/>
        <w:jc w:val="both"/>
        <w:rPr>
          <w:sz w:val="28"/>
          <w:szCs w:val="28"/>
        </w:rPr>
      </w:pPr>
      <w:r w:rsidRPr="007756A8">
        <w:rPr>
          <w:sz w:val="28"/>
          <w:szCs w:val="28"/>
        </w:rPr>
        <w:t xml:space="preserve">По данным </w:t>
      </w:r>
      <w:proofErr w:type="spellStart"/>
      <w:r w:rsidRPr="007756A8">
        <w:rPr>
          <w:sz w:val="28"/>
          <w:szCs w:val="28"/>
        </w:rPr>
        <w:t>Ивановостат</w:t>
      </w:r>
      <w:proofErr w:type="spellEnd"/>
      <w:r w:rsidRPr="007756A8">
        <w:rPr>
          <w:sz w:val="28"/>
          <w:szCs w:val="28"/>
        </w:rPr>
        <w:t xml:space="preserve"> объем инвестиций в основной капитал </w:t>
      </w:r>
      <w:r w:rsidRPr="007756A8">
        <w:rPr>
          <w:sz w:val="28"/>
          <w:szCs w:val="28"/>
        </w:rPr>
        <w:br/>
        <w:t xml:space="preserve">(за исключением бюджетных средств) в расчете на 1 жителя в </w:t>
      </w:r>
      <w:r w:rsidR="003E1BA8" w:rsidRPr="007756A8">
        <w:rPr>
          <w:sz w:val="28"/>
          <w:szCs w:val="28"/>
        </w:rPr>
        <w:t>2023 году сложился в размере 28 </w:t>
      </w:r>
      <w:r w:rsidRPr="007756A8">
        <w:rPr>
          <w:sz w:val="28"/>
          <w:szCs w:val="28"/>
        </w:rPr>
        <w:t>875</w:t>
      </w:r>
      <w:r w:rsidR="003E1BA8" w:rsidRPr="007756A8">
        <w:rPr>
          <w:sz w:val="28"/>
          <w:szCs w:val="28"/>
        </w:rPr>
        <w:t>,0</w:t>
      </w:r>
      <w:r w:rsidRPr="007756A8">
        <w:rPr>
          <w:sz w:val="28"/>
          <w:szCs w:val="28"/>
        </w:rPr>
        <w:t xml:space="preserve"> руб. Рост показателя по отношению к 2022 году составил 108,8%. Положительная динамика показателя обусловлена </w:t>
      </w:r>
      <w:r w:rsidR="005260F3" w:rsidRPr="007756A8">
        <w:rPr>
          <w:sz w:val="28"/>
          <w:szCs w:val="28"/>
        </w:rPr>
        <w:t xml:space="preserve">в том числе </w:t>
      </w:r>
      <w:r w:rsidRPr="007756A8">
        <w:rPr>
          <w:sz w:val="28"/>
          <w:szCs w:val="28"/>
        </w:rPr>
        <w:t xml:space="preserve">реализацией инвестиционных проектов </w:t>
      </w:r>
      <w:r w:rsidR="00426CB8" w:rsidRPr="007756A8">
        <w:rPr>
          <w:sz w:val="28"/>
          <w:szCs w:val="28"/>
        </w:rPr>
        <w:t>крупными промышленными</w:t>
      </w:r>
      <w:r w:rsidRPr="007756A8">
        <w:rPr>
          <w:sz w:val="28"/>
          <w:szCs w:val="28"/>
        </w:rPr>
        <w:t xml:space="preserve"> предприятиями</w:t>
      </w:r>
      <w:r w:rsidR="00426CB8" w:rsidRPr="007756A8">
        <w:rPr>
          <w:sz w:val="28"/>
          <w:szCs w:val="28"/>
        </w:rPr>
        <w:t xml:space="preserve"> города Иванова.</w:t>
      </w:r>
    </w:p>
    <w:p w14:paraId="367701D4" w14:textId="0B687792" w:rsidR="00475769" w:rsidRPr="00475769" w:rsidRDefault="00475769" w:rsidP="00475769">
      <w:pPr>
        <w:ind w:firstLine="708"/>
        <w:jc w:val="both"/>
        <w:rPr>
          <w:sz w:val="28"/>
          <w:szCs w:val="28"/>
        </w:rPr>
      </w:pPr>
      <w:r w:rsidRPr="00475769">
        <w:rPr>
          <w:sz w:val="28"/>
          <w:szCs w:val="28"/>
        </w:rPr>
        <w:t xml:space="preserve">Принимая во внимание развитие созданной на территории областного центра особой экономической зоны, расширение мер поддержки бизнеса, </w:t>
      </w:r>
      <w:r w:rsidRPr="00475769">
        <w:rPr>
          <w:sz w:val="28"/>
          <w:szCs w:val="28"/>
        </w:rPr>
        <w:br/>
        <w:t xml:space="preserve">в том числе направленных на </w:t>
      </w:r>
      <w:proofErr w:type="spellStart"/>
      <w:r w:rsidRPr="00475769">
        <w:rPr>
          <w:sz w:val="28"/>
          <w:szCs w:val="28"/>
        </w:rPr>
        <w:t>импортозамещение</w:t>
      </w:r>
      <w:proofErr w:type="spellEnd"/>
      <w:r w:rsidRPr="00475769">
        <w:rPr>
          <w:sz w:val="28"/>
          <w:szCs w:val="28"/>
        </w:rPr>
        <w:t>, с учетом тенденции снижения среднегодовой численности</w:t>
      </w:r>
      <w:r w:rsidR="003E1BA8">
        <w:rPr>
          <w:sz w:val="28"/>
          <w:szCs w:val="28"/>
        </w:rPr>
        <w:t xml:space="preserve"> населения, </w:t>
      </w:r>
      <w:r w:rsidRPr="00475769">
        <w:rPr>
          <w:sz w:val="28"/>
          <w:szCs w:val="28"/>
        </w:rPr>
        <w:t>о</w:t>
      </w:r>
      <w:r w:rsidR="003E1BA8">
        <w:rPr>
          <w:sz w:val="28"/>
          <w:szCs w:val="28"/>
        </w:rPr>
        <w:t xml:space="preserve">жидается, что объем инвестиций </w:t>
      </w:r>
      <w:r w:rsidRPr="00475769">
        <w:rPr>
          <w:sz w:val="28"/>
          <w:szCs w:val="28"/>
        </w:rPr>
        <w:t xml:space="preserve">в 2024 году превысит уровень прошлого года на 2,9%, </w:t>
      </w:r>
      <w:r w:rsidR="003E1BA8">
        <w:rPr>
          <w:sz w:val="28"/>
          <w:szCs w:val="28"/>
        </w:rPr>
        <w:br/>
      </w:r>
      <w:r w:rsidRPr="00475769">
        <w:rPr>
          <w:sz w:val="28"/>
          <w:szCs w:val="28"/>
        </w:rPr>
        <w:t>также положительная динамика роста сохранится в прогнозируемом периоде до 2026 года.</w:t>
      </w:r>
    </w:p>
    <w:p w14:paraId="0E8DF33E" w14:textId="6BEDBC30" w:rsidR="00475769" w:rsidRPr="00475769" w:rsidRDefault="00475769" w:rsidP="00475769">
      <w:pPr>
        <w:ind w:firstLine="708"/>
        <w:jc w:val="both"/>
        <w:rPr>
          <w:sz w:val="28"/>
          <w:szCs w:val="28"/>
        </w:rPr>
      </w:pPr>
      <w:r w:rsidRPr="00475769">
        <w:rPr>
          <w:sz w:val="28"/>
          <w:szCs w:val="28"/>
        </w:rPr>
        <w:t xml:space="preserve">Таким образом, объем инвестиций в основной капитал в расчете </w:t>
      </w:r>
      <w:r w:rsidRPr="00475769">
        <w:rPr>
          <w:sz w:val="28"/>
          <w:szCs w:val="28"/>
        </w:rPr>
        <w:br/>
        <w:t>на одн</w:t>
      </w:r>
      <w:r w:rsidR="00F2550A">
        <w:rPr>
          <w:sz w:val="28"/>
          <w:szCs w:val="28"/>
        </w:rPr>
        <w:t>ого жителя составит: в 2024 г. – 29 715,96 руб., в 2025 г.</w:t>
      </w:r>
      <w:r w:rsidRPr="00475769">
        <w:rPr>
          <w:sz w:val="28"/>
          <w:szCs w:val="28"/>
        </w:rPr>
        <w:t xml:space="preserve"> – </w:t>
      </w:r>
      <w:r w:rsidRPr="00475769">
        <w:rPr>
          <w:sz w:val="28"/>
          <w:szCs w:val="28"/>
        </w:rPr>
        <w:br/>
        <w:t>31</w:t>
      </w:r>
      <w:r w:rsidR="003E1BA8">
        <w:rPr>
          <w:sz w:val="28"/>
          <w:szCs w:val="28"/>
        </w:rPr>
        <w:t xml:space="preserve"> </w:t>
      </w:r>
      <w:r w:rsidR="00F2550A">
        <w:rPr>
          <w:sz w:val="28"/>
          <w:szCs w:val="28"/>
        </w:rPr>
        <w:t>099,35 руб., в 2026 г.</w:t>
      </w:r>
      <w:r w:rsidRPr="00475769">
        <w:rPr>
          <w:sz w:val="28"/>
          <w:szCs w:val="28"/>
        </w:rPr>
        <w:t xml:space="preserve"> – 32 815,84 руб.</w:t>
      </w:r>
    </w:p>
    <w:p w14:paraId="628CB33B" w14:textId="77777777" w:rsidR="00A25534" w:rsidRPr="00C46821" w:rsidRDefault="00A25534" w:rsidP="00521A52">
      <w:pPr>
        <w:ind w:firstLine="708"/>
        <w:jc w:val="both"/>
        <w:rPr>
          <w:b/>
          <w:sz w:val="28"/>
          <w:szCs w:val="28"/>
        </w:rPr>
      </w:pPr>
    </w:p>
    <w:p w14:paraId="7238C12D" w14:textId="77777777" w:rsidR="0084147E" w:rsidRDefault="0084147E" w:rsidP="00180AE6">
      <w:pPr>
        <w:ind w:firstLine="708"/>
        <w:jc w:val="both"/>
        <w:rPr>
          <w:b/>
          <w:sz w:val="28"/>
          <w:szCs w:val="28"/>
        </w:rPr>
      </w:pPr>
    </w:p>
    <w:p w14:paraId="44927C68" w14:textId="77777777" w:rsidR="00180AE6" w:rsidRPr="00C46821" w:rsidRDefault="00180AE6" w:rsidP="00180AE6">
      <w:pPr>
        <w:ind w:firstLine="708"/>
        <w:jc w:val="both"/>
        <w:rPr>
          <w:b/>
          <w:sz w:val="28"/>
          <w:szCs w:val="28"/>
        </w:rPr>
      </w:pPr>
      <w:r w:rsidRPr="007756A8">
        <w:rPr>
          <w:b/>
          <w:sz w:val="28"/>
          <w:szCs w:val="28"/>
        </w:rPr>
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 w14:paraId="2631A35C" w14:textId="77777777" w:rsidR="00DC4863" w:rsidRPr="00C46821" w:rsidRDefault="00DC4863" w:rsidP="00DC4863">
      <w:pPr>
        <w:ind w:firstLine="708"/>
        <w:jc w:val="both"/>
        <w:rPr>
          <w:b/>
          <w:sz w:val="28"/>
          <w:szCs w:val="28"/>
        </w:rPr>
      </w:pPr>
    </w:p>
    <w:p w14:paraId="5954BCE3" w14:textId="216B6D5F" w:rsidR="00DC4863" w:rsidRPr="00EE1919" w:rsidRDefault="00DC4863" w:rsidP="00DC4863">
      <w:pPr>
        <w:ind w:firstLine="708"/>
        <w:jc w:val="both"/>
        <w:rPr>
          <w:sz w:val="28"/>
          <w:szCs w:val="28"/>
        </w:rPr>
      </w:pPr>
      <w:r w:rsidRPr="0005046B">
        <w:rPr>
          <w:sz w:val="28"/>
          <w:szCs w:val="28"/>
        </w:rPr>
        <w:t>В 2</w:t>
      </w:r>
      <w:r w:rsidR="0005046B" w:rsidRPr="0005046B">
        <w:rPr>
          <w:sz w:val="28"/>
          <w:szCs w:val="28"/>
        </w:rPr>
        <w:t>023</w:t>
      </w:r>
      <w:r w:rsidRPr="0005046B">
        <w:rPr>
          <w:sz w:val="28"/>
          <w:szCs w:val="28"/>
        </w:rPr>
        <w:t xml:space="preserve"> году произошло увеличение показателя доли площади земельных участков, являющихся объектами налогообложения земельным налогом, в общей площади те</w:t>
      </w:r>
      <w:r w:rsidR="0005046B" w:rsidRPr="0005046B">
        <w:rPr>
          <w:sz w:val="28"/>
          <w:szCs w:val="28"/>
        </w:rPr>
        <w:t>рритории городского округа до 77</w:t>
      </w:r>
      <w:r w:rsidR="008F763E">
        <w:rPr>
          <w:sz w:val="28"/>
          <w:szCs w:val="28"/>
        </w:rPr>
        <w:t>,0</w:t>
      </w:r>
      <w:r w:rsidRPr="0005046B">
        <w:rPr>
          <w:sz w:val="28"/>
          <w:szCs w:val="28"/>
        </w:rPr>
        <w:t xml:space="preserve">%, </w:t>
      </w:r>
      <w:r w:rsidRPr="0005046B">
        <w:rPr>
          <w:sz w:val="28"/>
          <w:szCs w:val="28"/>
        </w:rPr>
        <w:br/>
        <w:t>и</w:t>
      </w:r>
      <w:r w:rsidR="0005046B" w:rsidRPr="0005046B">
        <w:rPr>
          <w:sz w:val="28"/>
          <w:szCs w:val="28"/>
        </w:rPr>
        <w:t xml:space="preserve">ли на 1 </w:t>
      </w:r>
      <w:proofErr w:type="spellStart"/>
      <w:r w:rsidR="0005046B" w:rsidRPr="0005046B">
        <w:rPr>
          <w:sz w:val="28"/>
          <w:szCs w:val="28"/>
        </w:rPr>
        <w:t>п.п</w:t>
      </w:r>
      <w:proofErr w:type="spellEnd"/>
      <w:r w:rsidR="0005046B" w:rsidRPr="0005046B">
        <w:rPr>
          <w:sz w:val="28"/>
          <w:szCs w:val="28"/>
        </w:rPr>
        <w:t>. по сравнению с 2022</w:t>
      </w:r>
      <w:r w:rsidRPr="0005046B">
        <w:rPr>
          <w:sz w:val="28"/>
          <w:szCs w:val="28"/>
        </w:rPr>
        <w:t xml:space="preserve"> годом. Рост показателя обусловлен увеличением количества земельных участков, предоставляемых уполномоченными органами в собственность физическим и юридическим лицам, оформленных в собственность физическими лицами в «упрощенном порядке» (без принятия органом местного самоуправления решения </w:t>
      </w:r>
      <w:r w:rsidRPr="0005046B">
        <w:rPr>
          <w:sz w:val="28"/>
          <w:szCs w:val="28"/>
        </w:rPr>
        <w:br/>
        <w:t xml:space="preserve">о предоставлении земельного участка, в соответствии со статьей </w:t>
      </w:r>
      <w:r w:rsidRPr="0005046B">
        <w:rPr>
          <w:sz w:val="28"/>
          <w:szCs w:val="28"/>
        </w:rPr>
        <w:br/>
        <w:t xml:space="preserve">49 Федерального закона от 13.07.2015 № 218-ФЗ «О государственной регистрации недвижимости»), в ряде случаев на основании судебных </w:t>
      </w:r>
      <w:r w:rsidRPr="00EE1919">
        <w:rPr>
          <w:sz w:val="28"/>
          <w:szCs w:val="28"/>
        </w:rPr>
        <w:t>решений.</w:t>
      </w:r>
    </w:p>
    <w:p w14:paraId="22DF40B6" w14:textId="07339776" w:rsidR="00DC4863" w:rsidRDefault="00DC4863" w:rsidP="00DC4863">
      <w:pPr>
        <w:ind w:firstLine="708"/>
        <w:jc w:val="both"/>
        <w:rPr>
          <w:sz w:val="28"/>
          <w:szCs w:val="28"/>
        </w:rPr>
      </w:pPr>
      <w:r w:rsidRPr="00EE1919">
        <w:rPr>
          <w:sz w:val="28"/>
          <w:szCs w:val="28"/>
        </w:rPr>
        <w:t xml:space="preserve">За счет вовлечения в налогооблагаемую базу земельных участков </w:t>
      </w:r>
      <w:r w:rsidRPr="00EE1919">
        <w:rPr>
          <w:sz w:val="28"/>
          <w:szCs w:val="28"/>
        </w:rPr>
        <w:br/>
        <w:t xml:space="preserve">без титула права собственности; земельных участков, оформляемых </w:t>
      </w:r>
      <w:r w:rsidRPr="00EE1919">
        <w:rPr>
          <w:sz w:val="28"/>
          <w:szCs w:val="28"/>
        </w:rPr>
        <w:br/>
        <w:t>в собственность граждан</w:t>
      </w:r>
      <w:r w:rsidR="0005046B" w:rsidRPr="00EE1919">
        <w:rPr>
          <w:sz w:val="28"/>
          <w:szCs w:val="28"/>
        </w:rPr>
        <w:t>ами, и других мероприятий в 2024</w:t>
      </w:r>
      <w:r w:rsidRPr="00EE1919">
        <w:rPr>
          <w:sz w:val="28"/>
          <w:szCs w:val="28"/>
        </w:rPr>
        <w:t xml:space="preserve"> году</w:t>
      </w:r>
      <w:r w:rsidRPr="0005046B">
        <w:rPr>
          <w:sz w:val="28"/>
          <w:szCs w:val="28"/>
        </w:rPr>
        <w:t xml:space="preserve"> пок</w:t>
      </w:r>
      <w:r w:rsidR="0005046B" w:rsidRPr="0005046B">
        <w:rPr>
          <w:sz w:val="28"/>
          <w:szCs w:val="28"/>
        </w:rPr>
        <w:t>азатель планируется на уровне 78,0%, в 2025 г. – 79,0%, в 2026</w:t>
      </w:r>
      <w:r w:rsidRPr="0005046B">
        <w:rPr>
          <w:sz w:val="28"/>
          <w:szCs w:val="28"/>
        </w:rPr>
        <w:t xml:space="preserve"> г</w:t>
      </w:r>
      <w:r w:rsidR="0005046B" w:rsidRPr="0005046B">
        <w:rPr>
          <w:sz w:val="28"/>
          <w:szCs w:val="28"/>
        </w:rPr>
        <w:t>. – 80</w:t>
      </w:r>
      <w:r w:rsidRPr="0005046B">
        <w:rPr>
          <w:sz w:val="28"/>
          <w:szCs w:val="28"/>
        </w:rPr>
        <w:t>,0%.</w:t>
      </w:r>
    </w:p>
    <w:p w14:paraId="42569FE5" w14:textId="77777777" w:rsidR="006805AF" w:rsidRDefault="006805AF" w:rsidP="00180AE6">
      <w:pPr>
        <w:ind w:firstLine="708"/>
        <w:jc w:val="both"/>
        <w:rPr>
          <w:b/>
          <w:sz w:val="28"/>
          <w:szCs w:val="28"/>
        </w:rPr>
      </w:pPr>
    </w:p>
    <w:p w14:paraId="1040ED6F" w14:textId="77777777" w:rsidR="006805AF" w:rsidRDefault="006805AF" w:rsidP="00180AE6">
      <w:pPr>
        <w:ind w:firstLine="708"/>
        <w:jc w:val="both"/>
        <w:rPr>
          <w:b/>
          <w:sz w:val="28"/>
          <w:szCs w:val="28"/>
        </w:rPr>
      </w:pPr>
    </w:p>
    <w:p w14:paraId="25E17B9D" w14:textId="77777777" w:rsidR="006805AF" w:rsidRDefault="006805AF" w:rsidP="00180AE6">
      <w:pPr>
        <w:ind w:firstLine="708"/>
        <w:jc w:val="both"/>
        <w:rPr>
          <w:b/>
          <w:sz w:val="28"/>
          <w:szCs w:val="28"/>
        </w:rPr>
      </w:pPr>
    </w:p>
    <w:p w14:paraId="56500A07" w14:textId="77777777" w:rsidR="006805AF" w:rsidRDefault="006805AF" w:rsidP="00180AE6">
      <w:pPr>
        <w:ind w:firstLine="708"/>
        <w:jc w:val="both"/>
        <w:rPr>
          <w:b/>
          <w:sz w:val="28"/>
          <w:szCs w:val="28"/>
        </w:rPr>
      </w:pPr>
    </w:p>
    <w:p w14:paraId="61197251" w14:textId="77777777" w:rsidR="00180AE6" w:rsidRPr="007756A8" w:rsidRDefault="00180AE6" w:rsidP="00180AE6">
      <w:pPr>
        <w:ind w:firstLine="708"/>
        <w:jc w:val="both"/>
        <w:rPr>
          <w:b/>
          <w:sz w:val="28"/>
          <w:szCs w:val="28"/>
        </w:rPr>
      </w:pPr>
      <w:r w:rsidRPr="007756A8">
        <w:rPr>
          <w:b/>
          <w:sz w:val="28"/>
          <w:szCs w:val="28"/>
        </w:rPr>
        <w:lastRenderedPageBreak/>
        <w:t>5. Доля прибыльных сельскохозяйственных организаций в общем их числе.</w:t>
      </w:r>
    </w:p>
    <w:p w14:paraId="284367B7" w14:textId="77777777" w:rsidR="00180AE6" w:rsidRPr="007756A8" w:rsidRDefault="00180AE6" w:rsidP="00180AE6">
      <w:pPr>
        <w:ind w:firstLine="708"/>
        <w:jc w:val="both"/>
        <w:rPr>
          <w:b/>
          <w:sz w:val="28"/>
          <w:szCs w:val="28"/>
        </w:rPr>
      </w:pPr>
    </w:p>
    <w:p w14:paraId="3CEEAC99" w14:textId="7E2F6708" w:rsidR="00180AE6" w:rsidRPr="007756A8" w:rsidRDefault="00180AE6" w:rsidP="00180AE6">
      <w:pPr>
        <w:ind w:firstLine="708"/>
        <w:jc w:val="both"/>
        <w:rPr>
          <w:sz w:val="28"/>
          <w:szCs w:val="28"/>
        </w:rPr>
      </w:pPr>
      <w:r w:rsidRPr="007756A8">
        <w:rPr>
          <w:sz w:val="28"/>
          <w:szCs w:val="28"/>
        </w:rPr>
        <w:t xml:space="preserve">Сельскохозяйственные организации, осуществляющие деятельность </w:t>
      </w:r>
      <w:r w:rsidRPr="007756A8">
        <w:rPr>
          <w:sz w:val="28"/>
          <w:szCs w:val="28"/>
        </w:rPr>
        <w:br/>
        <w:t>на территории города Иванова</w:t>
      </w:r>
      <w:r w:rsidR="0078199D" w:rsidRPr="007756A8">
        <w:rPr>
          <w:sz w:val="28"/>
          <w:szCs w:val="28"/>
        </w:rPr>
        <w:t xml:space="preserve"> и являющиеся получателями муниципальной поддержки</w:t>
      </w:r>
      <w:r w:rsidRPr="007756A8">
        <w:rPr>
          <w:sz w:val="28"/>
          <w:szCs w:val="28"/>
        </w:rPr>
        <w:t>, отсутствуют.</w:t>
      </w:r>
    </w:p>
    <w:p w14:paraId="2B60509C" w14:textId="77777777" w:rsidR="00180AE6" w:rsidRPr="007756A8" w:rsidRDefault="00180AE6" w:rsidP="00180AE6">
      <w:pPr>
        <w:ind w:firstLine="708"/>
        <w:jc w:val="both"/>
        <w:rPr>
          <w:sz w:val="28"/>
          <w:szCs w:val="28"/>
        </w:rPr>
      </w:pPr>
    </w:p>
    <w:p w14:paraId="2FB7C205" w14:textId="77777777" w:rsidR="008A21BB" w:rsidRPr="00C46821" w:rsidRDefault="008A21BB" w:rsidP="008A21BB">
      <w:pPr>
        <w:ind w:firstLine="708"/>
        <w:jc w:val="both"/>
        <w:rPr>
          <w:b/>
          <w:sz w:val="28"/>
          <w:szCs w:val="28"/>
        </w:rPr>
      </w:pPr>
      <w:r w:rsidRPr="007756A8">
        <w:rPr>
          <w:b/>
          <w:sz w:val="28"/>
          <w:szCs w:val="28"/>
        </w:rPr>
        <w:t>6.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14:paraId="2128926A" w14:textId="77777777" w:rsidR="006925FC" w:rsidRPr="00C46821" w:rsidRDefault="006925FC" w:rsidP="006925FC">
      <w:pPr>
        <w:ind w:firstLine="851"/>
        <w:jc w:val="both"/>
        <w:rPr>
          <w:color w:val="000000" w:themeColor="text1"/>
          <w:sz w:val="28"/>
          <w:szCs w:val="28"/>
        </w:rPr>
      </w:pPr>
    </w:p>
    <w:p w14:paraId="2C85C347" w14:textId="7F7523D2" w:rsidR="006925FC" w:rsidRPr="00C46821" w:rsidRDefault="006925FC" w:rsidP="006925FC">
      <w:pPr>
        <w:ind w:firstLine="851"/>
        <w:jc w:val="both"/>
        <w:rPr>
          <w:color w:val="000000" w:themeColor="text1"/>
          <w:sz w:val="28"/>
          <w:szCs w:val="28"/>
        </w:rPr>
      </w:pPr>
      <w:r w:rsidRPr="00C46821">
        <w:rPr>
          <w:color w:val="000000" w:themeColor="text1"/>
          <w:sz w:val="28"/>
          <w:szCs w:val="28"/>
        </w:rPr>
        <w:t>Протяженность автомобильных дорог городско</w:t>
      </w:r>
      <w:r w:rsidR="00600265">
        <w:rPr>
          <w:color w:val="000000" w:themeColor="text1"/>
          <w:sz w:val="28"/>
          <w:szCs w:val="28"/>
        </w:rPr>
        <w:t xml:space="preserve">го округа Иваново </w:t>
      </w:r>
      <w:r w:rsidR="00600265">
        <w:rPr>
          <w:color w:val="000000" w:themeColor="text1"/>
          <w:sz w:val="28"/>
          <w:szCs w:val="28"/>
        </w:rPr>
        <w:br/>
        <w:t>на конец 2023</w:t>
      </w:r>
      <w:r w:rsidRPr="00C46821">
        <w:rPr>
          <w:color w:val="000000" w:themeColor="text1"/>
          <w:sz w:val="28"/>
          <w:szCs w:val="28"/>
        </w:rPr>
        <w:t xml:space="preserve"> года составляла </w:t>
      </w:r>
      <w:r w:rsidR="00600265">
        <w:rPr>
          <w:color w:val="000000" w:themeColor="text1"/>
          <w:sz w:val="28"/>
          <w:szCs w:val="28"/>
        </w:rPr>
        <w:t>689,5</w:t>
      </w:r>
      <w:r w:rsidRPr="00C46821">
        <w:rPr>
          <w:color w:val="000000" w:themeColor="text1"/>
          <w:sz w:val="28"/>
          <w:szCs w:val="28"/>
        </w:rPr>
        <w:t xml:space="preserve"> км, из них с усов</w:t>
      </w:r>
      <w:r w:rsidR="00600265">
        <w:rPr>
          <w:color w:val="000000" w:themeColor="text1"/>
          <w:sz w:val="28"/>
          <w:szCs w:val="28"/>
        </w:rPr>
        <w:t>ершенствованным покрытием – 482,</w:t>
      </w:r>
      <w:r w:rsidRPr="00C46821">
        <w:rPr>
          <w:color w:val="000000" w:themeColor="text1"/>
          <w:sz w:val="28"/>
          <w:szCs w:val="28"/>
        </w:rPr>
        <w:t xml:space="preserve">6 км.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</w:t>
      </w:r>
      <w:r w:rsidR="00600265">
        <w:rPr>
          <w:color w:val="000000" w:themeColor="text1"/>
          <w:sz w:val="28"/>
          <w:szCs w:val="28"/>
        </w:rPr>
        <w:t>18,75</w:t>
      </w:r>
      <w:r w:rsidRPr="00C46821">
        <w:rPr>
          <w:color w:val="000000" w:themeColor="text1"/>
          <w:sz w:val="28"/>
          <w:szCs w:val="28"/>
        </w:rPr>
        <w:t>%.</w:t>
      </w:r>
    </w:p>
    <w:p w14:paraId="22A13B4F" w14:textId="77C251CE" w:rsidR="006925FC" w:rsidRPr="00C46821" w:rsidRDefault="00600265" w:rsidP="006925FC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В 2023</w:t>
      </w:r>
      <w:r w:rsidR="006925FC" w:rsidRPr="00C46821">
        <w:rPr>
          <w:rFonts w:eastAsia="SimSun"/>
          <w:kern w:val="2"/>
          <w:sz w:val="28"/>
          <w:szCs w:val="28"/>
          <w:lang w:eastAsia="hi-IN" w:bidi="hi-IN"/>
        </w:rPr>
        <w:t xml:space="preserve"> году на ремонт автомобильных дорог города Иванова в рамках реализации национального проекта «Безопасные и качественные автомобильные дороги» было направлено </w:t>
      </w:r>
      <w:r>
        <w:rPr>
          <w:rFonts w:eastAsia="SimSun"/>
          <w:kern w:val="2"/>
          <w:sz w:val="28"/>
          <w:szCs w:val="28"/>
          <w:lang w:eastAsia="hi-IN" w:bidi="hi-IN"/>
        </w:rPr>
        <w:t>1 194,5</w:t>
      </w:r>
      <w:r w:rsidR="006925FC" w:rsidRPr="00C46821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6925FC" w:rsidRPr="00C46821">
        <w:rPr>
          <w:rFonts w:eastAsia="SimSun"/>
          <w:kern w:val="2"/>
          <w:sz w:val="28"/>
          <w:szCs w:val="28"/>
          <w:lang w:eastAsia="hi-IN" w:bidi="hi-IN"/>
        </w:rPr>
        <w:t>млн</w:t>
      </w:r>
      <w:proofErr w:type="gramEnd"/>
      <w:r w:rsidR="006925FC" w:rsidRPr="00C46821">
        <w:rPr>
          <w:rFonts w:eastAsia="SimSun"/>
          <w:kern w:val="2"/>
          <w:sz w:val="28"/>
          <w:szCs w:val="28"/>
          <w:lang w:eastAsia="hi-IN" w:bidi="hi-IN"/>
        </w:rPr>
        <w:t xml:space="preserve"> руб., </w:t>
      </w:r>
      <w:r w:rsidR="006925FC" w:rsidRPr="00C46821">
        <w:rPr>
          <w:rFonts w:eastAsia="SimSun"/>
          <w:kern w:val="2"/>
          <w:sz w:val="28"/>
          <w:szCs w:val="28"/>
          <w:lang w:eastAsia="hi-IN" w:bidi="hi-IN"/>
        </w:rPr>
        <w:br/>
        <w:t xml:space="preserve">в том числе средства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межбюджетного трансферта бюджета </w:t>
      </w:r>
      <w:r w:rsidR="006925FC" w:rsidRPr="00C46821">
        <w:rPr>
          <w:rFonts w:eastAsia="SimSun"/>
          <w:kern w:val="2"/>
          <w:sz w:val="28"/>
          <w:szCs w:val="28"/>
          <w:lang w:eastAsia="hi-IN" w:bidi="hi-IN"/>
        </w:rPr>
        <w:t xml:space="preserve">Ивановской области – </w:t>
      </w:r>
      <w:r>
        <w:rPr>
          <w:rFonts w:eastAsia="SimSun"/>
          <w:kern w:val="2"/>
          <w:sz w:val="28"/>
          <w:szCs w:val="28"/>
          <w:lang w:eastAsia="hi-IN" w:bidi="hi-IN"/>
        </w:rPr>
        <w:t>1 179,6</w:t>
      </w:r>
      <w:r w:rsidR="006925FC" w:rsidRPr="00C46821">
        <w:rPr>
          <w:rFonts w:eastAsia="SimSun"/>
          <w:kern w:val="2"/>
          <w:sz w:val="28"/>
          <w:szCs w:val="28"/>
          <w:lang w:eastAsia="hi-IN" w:bidi="hi-IN"/>
        </w:rPr>
        <w:t xml:space="preserve"> млн руб. и средства городского бюджета  – </w:t>
      </w:r>
      <w:r>
        <w:rPr>
          <w:rFonts w:eastAsia="SimSun"/>
          <w:kern w:val="2"/>
          <w:sz w:val="28"/>
          <w:szCs w:val="28"/>
          <w:lang w:eastAsia="hi-IN" w:bidi="hi-IN"/>
        </w:rPr>
        <w:t>14,9</w:t>
      </w:r>
      <w:r w:rsidR="006925FC" w:rsidRPr="00C46821">
        <w:rPr>
          <w:rFonts w:eastAsia="SimSun"/>
          <w:kern w:val="2"/>
          <w:sz w:val="28"/>
          <w:szCs w:val="28"/>
          <w:lang w:eastAsia="hi-IN" w:bidi="hi-IN"/>
        </w:rPr>
        <w:t xml:space="preserve"> млн руб.</w:t>
      </w:r>
    </w:p>
    <w:p w14:paraId="1E6D083D" w14:textId="68715912" w:rsidR="006925FC" w:rsidRPr="00C46821" w:rsidRDefault="006925FC" w:rsidP="006925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6821">
        <w:rPr>
          <w:rFonts w:eastAsia="Calibri"/>
          <w:sz w:val="28"/>
          <w:szCs w:val="28"/>
          <w:lang w:eastAsia="en-US"/>
        </w:rPr>
        <w:t>План работ по ремонту и капитальному ремо</w:t>
      </w:r>
      <w:r w:rsidR="00600265">
        <w:rPr>
          <w:rFonts w:eastAsia="Calibri"/>
          <w:sz w:val="28"/>
          <w:szCs w:val="28"/>
          <w:lang w:eastAsia="en-US"/>
        </w:rPr>
        <w:t>нту дорог города Иванова на 2023</w:t>
      </w:r>
      <w:r w:rsidRPr="00C46821">
        <w:rPr>
          <w:rFonts w:eastAsia="Calibri"/>
          <w:sz w:val="28"/>
          <w:szCs w:val="28"/>
          <w:lang w:eastAsia="en-US"/>
        </w:rPr>
        <w:t xml:space="preserve"> год был сформирован с учетом значимости конкретных объектов </w:t>
      </w:r>
      <w:r w:rsidRPr="00C46821">
        <w:rPr>
          <w:rFonts w:eastAsia="Calibri"/>
          <w:sz w:val="28"/>
          <w:szCs w:val="28"/>
          <w:lang w:eastAsia="en-US"/>
        </w:rPr>
        <w:br/>
        <w:t xml:space="preserve">в общей схеме дорожного движения областного центра, показателей </w:t>
      </w:r>
      <w:r w:rsidRPr="00C46821">
        <w:rPr>
          <w:rFonts w:eastAsia="Calibri"/>
          <w:sz w:val="28"/>
          <w:szCs w:val="28"/>
          <w:lang w:eastAsia="en-US"/>
        </w:rPr>
        <w:br/>
        <w:t xml:space="preserve">их транспортно-эксплуатационного состояния, потребительских свойств. </w:t>
      </w:r>
      <w:r w:rsidRPr="00C46821">
        <w:rPr>
          <w:rFonts w:eastAsia="Calibri"/>
          <w:sz w:val="28"/>
          <w:szCs w:val="28"/>
          <w:lang w:eastAsia="en-US"/>
        </w:rPr>
        <w:br/>
        <w:t>При выборе объектов, подлежащих ремонту, приоритетными являются улицы общегородского значения, участвующие в пропуске общественного транспорта и соединяющие между собой деловые центры, жилые микрорайоны и транспортные магистрали, подъездные пути к социально-значимым объектам, а также улицы частного сектора.</w:t>
      </w:r>
    </w:p>
    <w:p w14:paraId="57E1CB06" w14:textId="60B61E89" w:rsidR="006925FC" w:rsidRPr="00C46821" w:rsidRDefault="00600265" w:rsidP="006925F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строительном сезоне 2023</w:t>
      </w:r>
      <w:r w:rsidR="006925FC" w:rsidRPr="00C46821">
        <w:rPr>
          <w:rFonts w:eastAsia="Calibri"/>
          <w:sz w:val="28"/>
          <w:szCs w:val="28"/>
          <w:lang w:eastAsia="en-US"/>
        </w:rPr>
        <w:t xml:space="preserve"> года в рамках реализации национального проекта «Безопасные качественные автомобильные дороги» выполнялся ремонт на </w:t>
      </w:r>
      <w:r>
        <w:rPr>
          <w:rFonts w:eastAsia="Calibri"/>
          <w:sz w:val="28"/>
          <w:szCs w:val="28"/>
          <w:lang w:eastAsia="en-US"/>
        </w:rPr>
        <w:t>76</w:t>
      </w:r>
      <w:r w:rsidR="006925FC" w:rsidRPr="00C46821">
        <w:rPr>
          <w:rFonts w:eastAsia="Calibri"/>
          <w:sz w:val="28"/>
          <w:szCs w:val="28"/>
          <w:lang w:eastAsia="en-US"/>
        </w:rPr>
        <w:t xml:space="preserve"> объектах улично-дорожной сети областного центра. </w:t>
      </w:r>
    </w:p>
    <w:p w14:paraId="0C368E3C" w14:textId="5C85F096" w:rsidR="006925FC" w:rsidRPr="00C46821" w:rsidRDefault="006925FC" w:rsidP="006925FC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C46821">
        <w:rPr>
          <w:rFonts w:eastAsia="SimSun"/>
          <w:kern w:val="2"/>
          <w:sz w:val="28"/>
          <w:szCs w:val="28"/>
          <w:lang w:eastAsia="hi-IN" w:bidi="hi-IN"/>
        </w:rPr>
        <w:t>Протяженность дорожного пол</w:t>
      </w:r>
      <w:r w:rsidR="00600265">
        <w:rPr>
          <w:rFonts w:eastAsia="SimSun"/>
          <w:kern w:val="2"/>
          <w:sz w:val="28"/>
          <w:szCs w:val="28"/>
          <w:lang w:eastAsia="hi-IN" w:bidi="hi-IN"/>
        </w:rPr>
        <w:t>отна, отремонтированного за 2023</w:t>
      </w:r>
      <w:r w:rsidRPr="00C46821">
        <w:rPr>
          <w:rFonts w:eastAsia="SimSun"/>
          <w:kern w:val="2"/>
          <w:sz w:val="28"/>
          <w:szCs w:val="28"/>
          <w:lang w:eastAsia="hi-IN" w:bidi="hi-IN"/>
        </w:rPr>
        <w:t xml:space="preserve"> год, составила </w:t>
      </w:r>
      <w:r w:rsidR="00600265">
        <w:rPr>
          <w:rFonts w:eastAsia="SimSun"/>
          <w:kern w:val="2"/>
          <w:sz w:val="28"/>
          <w:szCs w:val="28"/>
          <w:lang w:eastAsia="hi-IN" w:bidi="hi-IN"/>
        </w:rPr>
        <w:t>более</w:t>
      </w:r>
      <w:r w:rsidRPr="00C46821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600265">
        <w:rPr>
          <w:rFonts w:eastAsia="SimSun"/>
          <w:kern w:val="2"/>
          <w:sz w:val="28"/>
          <w:szCs w:val="28"/>
          <w:lang w:eastAsia="hi-IN" w:bidi="hi-IN"/>
        </w:rPr>
        <w:t>28,2</w:t>
      </w:r>
      <w:r w:rsidRPr="00C46821">
        <w:rPr>
          <w:rFonts w:eastAsia="SimSun"/>
          <w:kern w:val="2"/>
          <w:sz w:val="28"/>
          <w:szCs w:val="28"/>
          <w:lang w:eastAsia="hi-IN" w:bidi="hi-IN"/>
        </w:rPr>
        <w:t xml:space="preserve"> км.</w:t>
      </w:r>
    </w:p>
    <w:p w14:paraId="23FB3A3D" w14:textId="509A7631" w:rsidR="006925FC" w:rsidRPr="00C46821" w:rsidRDefault="006925FC" w:rsidP="006925FC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C46821">
        <w:rPr>
          <w:sz w:val="28"/>
          <w:szCs w:val="28"/>
        </w:rPr>
        <w:t>Основные работы, выполненные на объектах: замена бортового камня, замена изношенного асфальтобетонного покрытия на новое, ремонт тротуаров, устройство островков безопасности, замена дорожных знаков, устройство парковочных мест для автомобилей</w:t>
      </w:r>
      <w:r w:rsidRPr="00C46821">
        <w:rPr>
          <w:rFonts w:eastAsia="SimSun"/>
          <w:kern w:val="2"/>
          <w:sz w:val="28"/>
          <w:szCs w:val="28"/>
          <w:lang w:eastAsia="hi-IN" w:bidi="hi-IN"/>
        </w:rPr>
        <w:t>.</w:t>
      </w:r>
    </w:p>
    <w:p w14:paraId="6EE60EE6" w14:textId="3800120F" w:rsidR="00600265" w:rsidRPr="00301B40" w:rsidRDefault="00600265" w:rsidP="00600265">
      <w:pPr>
        <w:autoSpaceDE w:val="0"/>
        <w:autoSpaceDN w:val="0"/>
        <w:adjustRightInd w:val="0"/>
        <w:ind w:right="-80" w:firstLine="709"/>
        <w:jc w:val="both"/>
        <w:rPr>
          <w:sz w:val="28"/>
          <w:szCs w:val="28"/>
        </w:rPr>
      </w:pPr>
      <w:r w:rsidRPr="00301B40">
        <w:rPr>
          <w:sz w:val="28"/>
          <w:szCs w:val="28"/>
        </w:rPr>
        <w:t xml:space="preserve">В рамках содержания автомобильных дорог общего пользования выполнено восстановление верхнего слоя дорожного покрытия (ликвидация колей) по улицам 10-го Августа; </w:t>
      </w:r>
      <w:proofErr w:type="spellStart"/>
      <w:r w:rsidRPr="00301B40">
        <w:rPr>
          <w:sz w:val="28"/>
          <w:szCs w:val="28"/>
        </w:rPr>
        <w:t>Бубнова</w:t>
      </w:r>
      <w:proofErr w:type="spellEnd"/>
      <w:r w:rsidRPr="00301B40">
        <w:rPr>
          <w:sz w:val="28"/>
          <w:szCs w:val="28"/>
        </w:rPr>
        <w:t xml:space="preserve">, </w:t>
      </w:r>
      <w:proofErr w:type="spellStart"/>
      <w:r w:rsidRPr="00301B40">
        <w:rPr>
          <w:sz w:val="28"/>
          <w:szCs w:val="28"/>
        </w:rPr>
        <w:t>Постышева</w:t>
      </w:r>
      <w:proofErr w:type="spellEnd"/>
      <w:r w:rsidRPr="00301B40">
        <w:rPr>
          <w:sz w:val="28"/>
          <w:szCs w:val="28"/>
        </w:rPr>
        <w:t xml:space="preserve">, Типографская, </w:t>
      </w:r>
      <w:proofErr w:type="spellStart"/>
      <w:r w:rsidRPr="00301B40">
        <w:rPr>
          <w:sz w:val="28"/>
          <w:szCs w:val="28"/>
        </w:rPr>
        <w:t>Лежневская</w:t>
      </w:r>
      <w:proofErr w:type="spellEnd"/>
      <w:r w:rsidRPr="00301B40">
        <w:rPr>
          <w:sz w:val="28"/>
          <w:szCs w:val="28"/>
        </w:rPr>
        <w:t xml:space="preserve"> (от ул. См</w:t>
      </w:r>
      <w:r w:rsidR="006C118A">
        <w:rPr>
          <w:sz w:val="28"/>
          <w:szCs w:val="28"/>
        </w:rPr>
        <w:t xml:space="preserve">ирнова до ул. </w:t>
      </w:r>
      <w:proofErr w:type="spellStart"/>
      <w:r w:rsidR="006C118A">
        <w:rPr>
          <w:sz w:val="28"/>
          <w:szCs w:val="28"/>
        </w:rPr>
        <w:t>Постышева</w:t>
      </w:r>
      <w:proofErr w:type="spellEnd"/>
      <w:r w:rsidR="006C118A">
        <w:rPr>
          <w:sz w:val="28"/>
          <w:szCs w:val="28"/>
        </w:rPr>
        <w:t>), а так</w:t>
      </w:r>
      <w:r w:rsidRPr="00301B40">
        <w:rPr>
          <w:sz w:val="28"/>
          <w:szCs w:val="28"/>
        </w:rPr>
        <w:t xml:space="preserve">же участок дороги </w:t>
      </w:r>
      <w:r w:rsidR="006C118A">
        <w:rPr>
          <w:sz w:val="28"/>
          <w:szCs w:val="28"/>
        </w:rPr>
        <w:br/>
      </w:r>
      <w:r w:rsidRPr="00301B40">
        <w:rPr>
          <w:sz w:val="28"/>
          <w:szCs w:val="28"/>
        </w:rPr>
        <w:t xml:space="preserve">по проспекту Строителей (от ул. Кудряшова до 3-го Московского проезда), </w:t>
      </w:r>
      <w:proofErr w:type="spellStart"/>
      <w:r w:rsidRPr="00301B40">
        <w:rPr>
          <w:sz w:val="28"/>
          <w:szCs w:val="28"/>
        </w:rPr>
        <w:lastRenderedPageBreak/>
        <w:t>Лежневская</w:t>
      </w:r>
      <w:proofErr w:type="spellEnd"/>
      <w:r w:rsidRPr="00301B40">
        <w:rPr>
          <w:sz w:val="28"/>
          <w:szCs w:val="28"/>
        </w:rPr>
        <w:t xml:space="preserve"> (от ул. </w:t>
      </w:r>
      <w:proofErr w:type="spellStart"/>
      <w:r w:rsidRPr="00301B40">
        <w:rPr>
          <w:sz w:val="28"/>
          <w:szCs w:val="28"/>
        </w:rPr>
        <w:t>Постышева</w:t>
      </w:r>
      <w:proofErr w:type="spellEnd"/>
      <w:r w:rsidRPr="00301B40">
        <w:rPr>
          <w:sz w:val="28"/>
          <w:szCs w:val="28"/>
        </w:rPr>
        <w:t xml:space="preserve"> до ул. Типографская), протяженностью более 4 км.</w:t>
      </w:r>
    </w:p>
    <w:p w14:paraId="0AD67722" w14:textId="1C8FB42A" w:rsidR="00600265" w:rsidRPr="00301B40" w:rsidRDefault="006C118A" w:rsidP="00600265">
      <w:pPr>
        <w:autoSpaceDE w:val="0"/>
        <w:autoSpaceDN w:val="0"/>
        <w:adjustRightInd w:val="0"/>
        <w:ind w:right="-8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600265" w:rsidRPr="00301B40">
        <w:rPr>
          <w:sz w:val="28"/>
          <w:szCs w:val="28"/>
        </w:rPr>
        <w:t xml:space="preserve"> начаты работы по ремонту следующих автомобильных дорог: </w:t>
      </w:r>
      <w:r>
        <w:rPr>
          <w:sz w:val="28"/>
          <w:szCs w:val="28"/>
        </w:rPr>
        <w:br/>
      </w:r>
      <w:r w:rsidR="00600265" w:rsidRPr="00301B40">
        <w:rPr>
          <w:sz w:val="28"/>
          <w:szCs w:val="28"/>
        </w:rPr>
        <w:t>ул. 1-й Мебельщиков; ул</w:t>
      </w:r>
      <w:r>
        <w:rPr>
          <w:sz w:val="28"/>
          <w:szCs w:val="28"/>
        </w:rPr>
        <w:t>.</w:t>
      </w:r>
      <w:r w:rsidR="00600265" w:rsidRPr="00301B40">
        <w:rPr>
          <w:sz w:val="28"/>
          <w:szCs w:val="28"/>
        </w:rPr>
        <w:t xml:space="preserve"> Союзная; ул</w:t>
      </w:r>
      <w:r>
        <w:rPr>
          <w:sz w:val="28"/>
          <w:szCs w:val="28"/>
        </w:rPr>
        <w:t>.</w:t>
      </w:r>
      <w:r w:rsidR="00600265" w:rsidRPr="00301B40">
        <w:rPr>
          <w:sz w:val="28"/>
          <w:szCs w:val="28"/>
        </w:rPr>
        <w:t xml:space="preserve"> Тверская; ул</w:t>
      </w:r>
      <w:r>
        <w:rPr>
          <w:sz w:val="28"/>
          <w:szCs w:val="28"/>
        </w:rPr>
        <w:t>.</w:t>
      </w:r>
      <w:r w:rsidR="00600265" w:rsidRPr="00301B40">
        <w:rPr>
          <w:sz w:val="28"/>
          <w:szCs w:val="28"/>
        </w:rPr>
        <w:t xml:space="preserve"> 2-я Ключевая </w:t>
      </w:r>
      <w:r>
        <w:rPr>
          <w:sz w:val="28"/>
          <w:szCs w:val="28"/>
        </w:rPr>
        <w:br/>
      </w:r>
      <w:r w:rsidR="00600265" w:rsidRPr="00301B40">
        <w:rPr>
          <w:sz w:val="28"/>
          <w:szCs w:val="28"/>
        </w:rPr>
        <w:t xml:space="preserve">(от ул. </w:t>
      </w:r>
      <w:proofErr w:type="spellStart"/>
      <w:r w:rsidR="00600265" w:rsidRPr="00301B40">
        <w:rPr>
          <w:sz w:val="28"/>
          <w:szCs w:val="28"/>
        </w:rPr>
        <w:t>Дюковская</w:t>
      </w:r>
      <w:proofErr w:type="spellEnd"/>
      <w:r w:rsidR="00600265" w:rsidRPr="00301B40">
        <w:rPr>
          <w:sz w:val="28"/>
          <w:szCs w:val="28"/>
        </w:rPr>
        <w:t xml:space="preserve"> до д.5); ул</w:t>
      </w:r>
      <w:r>
        <w:rPr>
          <w:sz w:val="28"/>
          <w:szCs w:val="28"/>
        </w:rPr>
        <w:t>. 4-ой Деревенской (от д.</w:t>
      </w:r>
      <w:r w:rsidR="00600265" w:rsidRPr="00301B40">
        <w:rPr>
          <w:sz w:val="28"/>
          <w:szCs w:val="28"/>
        </w:rPr>
        <w:t xml:space="preserve"> 23 </w:t>
      </w:r>
      <w:r>
        <w:rPr>
          <w:sz w:val="28"/>
          <w:szCs w:val="28"/>
        </w:rPr>
        <w:br/>
      </w:r>
      <w:r w:rsidR="00600265" w:rsidRPr="00301B40">
        <w:rPr>
          <w:sz w:val="28"/>
          <w:szCs w:val="28"/>
        </w:rPr>
        <w:t>до ул. 1-я Волгоградская). Срок выполнения работ 2024 год.</w:t>
      </w:r>
    </w:p>
    <w:p w14:paraId="60A50447" w14:textId="425FD3D5" w:rsidR="00600265" w:rsidRPr="00301B40" w:rsidRDefault="00600265" w:rsidP="00600265">
      <w:pPr>
        <w:autoSpaceDE w:val="0"/>
        <w:autoSpaceDN w:val="0"/>
        <w:adjustRightInd w:val="0"/>
        <w:ind w:right="-80" w:firstLine="709"/>
        <w:jc w:val="both"/>
        <w:rPr>
          <w:sz w:val="28"/>
          <w:szCs w:val="28"/>
        </w:rPr>
      </w:pPr>
      <w:r w:rsidRPr="00301B40">
        <w:rPr>
          <w:sz w:val="28"/>
          <w:szCs w:val="28"/>
        </w:rPr>
        <w:t xml:space="preserve">Заключены муниципальные контракты на выполнение работ по ремонту ул. Собинова (от ул. </w:t>
      </w:r>
      <w:proofErr w:type="spellStart"/>
      <w:r w:rsidRPr="00301B40">
        <w:rPr>
          <w:sz w:val="28"/>
          <w:szCs w:val="28"/>
        </w:rPr>
        <w:t>Шувандиной</w:t>
      </w:r>
      <w:proofErr w:type="spellEnd"/>
      <w:r w:rsidRPr="00301B40">
        <w:rPr>
          <w:sz w:val="28"/>
          <w:szCs w:val="28"/>
        </w:rPr>
        <w:t xml:space="preserve"> до ул. Афанасьева); ул. 2-й Запрудной </w:t>
      </w:r>
      <w:r w:rsidR="006C118A">
        <w:rPr>
          <w:sz w:val="28"/>
          <w:szCs w:val="28"/>
        </w:rPr>
        <w:br/>
      </w:r>
      <w:r w:rsidRPr="00301B40">
        <w:rPr>
          <w:sz w:val="28"/>
          <w:szCs w:val="28"/>
        </w:rPr>
        <w:t xml:space="preserve">(от ул. </w:t>
      </w:r>
      <w:proofErr w:type="spellStart"/>
      <w:r w:rsidRPr="00301B40">
        <w:rPr>
          <w:sz w:val="28"/>
          <w:szCs w:val="28"/>
        </w:rPr>
        <w:t>Постышева</w:t>
      </w:r>
      <w:proofErr w:type="spellEnd"/>
      <w:r w:rsidRPr="00301B40">
        <w:rPr>
          <w:sz w:val="28"/>
          <w:szCs w:val="28"/>
        </w:rPr>
        <w:t xml:space="preserve"> до ул. Смирнова); межквартального проезда от улицы </w:t>
      </w:r>
      <w:r w:rsidR="006C118A">
        <w:rPr>
          <w:sz w:val="28"/>
          <w:szCs w:val="28"/>
        </w:rPr>
        <w:br/>
      </w:r>
      <w:r w:rsidRPr="00301B40">
        <w:rPr>
          <w:sz w:val="28"/>
          <w:szCs w:val="28"/>
        </w:rPr>
        <w:t>М. Василевского д. 7 до ул</w:t>
      </w:r>
      <w:r w:rsidR="006C118A">
        <w:rPr>
          <w:sz w:val="28"/>
          <w:szCs w:val="28"/>
        </w:rPr>
        <w:t>.</w:t>
      </w:r>
      <w:r w:rsidRPr="00301B40">
        <w:rPr>
          <w:sz w:val="28"/>
          <w:szCs w:val="28"/>
        </w:rPr>
        <w:t xml:space="preserve"> Шубиных д.12; ул. Стрелковой; межквартального проезда от улицы Котовского к дому 27А по улице Шубиных </w:t>
      </w:r>
      <w:r w:rsidR="006C118A">
        <w:rPr>
          <w:sz w:val="28"/>
          <w:szCs w:val="28"/>
        </w:rPr>
        <w:br/>
      </w:r>
      <w:r w:rsidRPr="00301B40">
        <w:rPr>
          <w:sz w:val="28"/>
          <w:szCs w:val="28"/>
        </w:rPr>
        <w:t>(</w:t>
      </w:r>
      <w:r w:rsidR="006C118A" w:rsidRPr="00643BF8">
        <w:rPr>
          <w:sz w:val="28"/>
          <w:szCs w:val="28"/>
          <w:lang w:eastAsia="ar-SA"/>
        </w:rPr>
        <w:t>к МБДОУ «Детский сад №120», МБДОУ «Детский сад № 173»</w:t>
      </w:r>
      <w:r w:rsidRPr="00301B40">
        <w:rPr>
          <w:sz w:val="28"/>
          <w:szCs w:val="28"/>
        </w:rPr>
        <w:t>), участок 1; межквартального проезда от улицы Котовского к дому 27А по улице Шубиных (</w:t>
      </w:r>
      <w:r w:rsidR="006C118A" w:rsidRPr="00643BF8">
        <w:rPr>
          <w:sz w:val="28"/>
          <w:szCs w:val="28"/>
          <w:lang w:eastAsia="ar-SA"/>
        </w:rPr>
        <w:t>к МБДОУ «Детский сад №120», МБДОУ «Детский сад №173»</w:t>
      </w:r>
      <w:r w:rsidRPr="00301B40">
        <w:rPr>
          <w:sz w:val="28"/>
          <w:szCs w:val="28"/>
        </w:rPr>
        <w:t xml:space="preserve">), участок 2; ул. Нефедова; ул. </w:t>
      </w:r>
      <w:proofErr w:type="spellStart"/>
      <w:r w:rsidRPr="00301B40">
        <w:rPr>
          <w:sz w:val="28"/>
          <w:szCs w:val="28"/>
        </w:rPr>
        <w:t>Жугина</w:t>
      </w:r>
      <w:proofErr w:type="spellEnd"/>
      <w:r w:rsidRPr="00301B40">
        <w:rPr>
          <w:sz w:val="28"/>
          <w:szCs w:val="28"/>
        </w:rPr>
        <w:t xml:space="preserve">; ул. 1-я Лагерная; ул. </w:t>
      </w:r>
      <w:proofErr w:type="spellStart"/>
      <w:r w:rsidRPr="00301B40">
        <w:rPr>
          <w:sz w:val="28"/>
          <w:szCs w:val="28"/>
        </w:rPr>
        <w:t>Сарментовой</w:t>
      </w:r>
      <w:proofErr w:type="spellEnd"/>
      <w:r w:rsidRPr="00301B40">
        <w:rPr>
          <w:sz w:val="28"/>
          <w:szCs w:val="28"/>
        </w:rPr>
        <w:t>;</w:t>
      </w:r>
      <w:r w:rsidR="006C118A">
        <w:rPr>
          <w:sz w:val="28"/>
          <w:szCs w:val="28"/>
        </w:rPr>
        <w:br/>
      </w:r>
      <w:r w:rsidRPr="00301B40">
        <w:rPr>
          <w:sz w:val="28"/>
          <w:szCs w:val="28"/>
        </w:rPr>
        <w:t xml:space="preserve"> пер. 8-й </w:t>
      </w:r>
      <w:proofErr w:type="spellStart"/>
      <w:r w:rsidRPr="00301B40">
        <w:rPr>
          <w:sz w:val="28"/>
          <w:szCs w:val="28"/>
        </w:rPr>
        <w:t>Завокзальный</w:t>
      </w:r>
      <w:proofErr w:type="spellEnd"/>
      <w:r w:rsidRPr="00301B40">
        <w:rPr>
          <w:sz w:val="28"/>
          <w:szCs w:val="28"/>
        </w:rPr>
        <w:t>.</w:t>
      </w:r>
    </w:p>
    <w:p w14:paraId="35A20916" w14:textId="714E5C08" w:rsidR="00600265" w:rsidRPr="00047200" w:rsidRDefault="00600265" w:rsidP="00600265">
      <w:pPr>
        <w:ind w:firstLine="708"/>
        <w:jc w:val="both"/>
        <w:rPr>
          <w:sz w:val="28"/>
          <w:szCs w:val="28"/>
          <w:lang w:eastAsia="hi-IN"/>
        </w:rPr>
      </w:pPr>
      <w:r w:rsidRPr="00047200">
        <w:rPr>
          <w:sz w:val="28"/>
          <w:szCs w:val="28"/>
          <w:lang w:eastAsia="hi-IN"/>
        </w:rPr>
        <w:t>С учетом запланированных на 202</w:t>
      </w:r>
      <w:r>
        <w:rPr>
          <w:sz w:val="28"/>
          <w:szCs w:val="28"/>
          <w:lang w:eastAsia="hi-IN"/>
        </w:rPr>
        <w:t>4</w:t>
      </w:r>
      <w:r w:rsidRPr="00047200">
        <w:rPr>
          <w:sz w:val="28"/>
          <w:szCs w:val="28"/>
          <w:lang w:eastAsia="hi-IN"/>
        </w:rPr>
        <w:t>-202</w:t>
      </w:r>
      <w:r>
        <w:rPr>
          <w:sz w:val="28"/>
          <w:szCs w:val="28"/>
          <w:lang w:eastAsia="hi-IN"/>
        </w:rPr>
        <w:t>6</w:t>
      </w:r>
      <w:r w:rsidRPr="00047200">
        <w:rPr>
          <w:sz w:val="28"/>
          <w:szCs w:val="28"/>
          <w:lang w:eastAsia="hi-IN"/>
        </w:rPr>
        <w:t xml:space="preserve"> гг. мероприятий по ремонту </w:t>
      </w:r>
      <w:r w:rsidR="006C118A">
        <w:rPr>
          <w:sz w:val="28"/>
          <w:szCs w:val="28"/>
          <w:lang w:eastAsia="hi-IN"/>
        </w:rPr>
        <w:br/>
      </w:r>
      <w:r w:rsidRPr="00047200">
        <w:rPr>
          <w:sz w:val="28"/>
          <w:szCs w:val="28"/>
          <w:lang w:eastAsia="hi-IN"/>
        </w:rPr>
        <w:t xml:space="preserve">и капитальному ремонту дорог в </w:t>
      </w:r>
      <w:r w:rsidRPr="00C46821">
        <w:rPr>
          <w:rFonts w:eastAsia="Calibri"/>
          <w:sz w:val="28"/>
          <w:szCs w:val="28"/>
          <w:lang w:eastAsia="en-US"/>
        </w:rPr>
        <w:t>город</w:t>
      </w:r>
      <w:r>
        <w:rPr>
          <w:rFonts w:eastAsia="Calibri"/>
          <w:sz w:val="28"/>
          <w:szCs w:val="28"/>
          <w:lang w:eastAsia="en-US"/>
        </w:rPr>
        <w:t>е</w:t>
      </w:r>
      <w:r w:rsidRPr="00C46821">
        <w:rPr>
          <w:rFonts w:eastAsia="Calibri"/>
          <w:sz w:val="28"/>
          <w:szCs w:val="28"/>
          <w:lang w:eastAsia="en-US"/>
        </w:rPr>
        <w:t xml:space="preserve"> Иванов</w:t>
      </w:r>
      <w:r>
        <w:rPr>
          <w:rFonts w:eastAsia="Calibri"/>
          <w:sz w:val="28"/>
          <w:szCs w:val="28"/>
          <w:lang w:eastAsia="en-US"/>
        </w:rPr>
        <w:t>е</w:t>
      </w:r>
      <w:r w:rsidRPr="00047200">
        <w:rPr>
          <w:sz w:val="28"/>
          <w:szCs w:val="28"/>
          <w:lang w:eastAsia="hi-IN"/>
        </w:rPr>
        <w:t xml:space="preserve"> показатель «Доля протяженности автомобильных дорог общего пользования местного значения, не отвечающих нормативным требованиям, в общей </w:t>
      </w:r>
      <w:r w:rsidRPr="000D2678">
        <w:rPr>
          <w:sz w:val="28"/>
          <w:szCs w:val="28"/>
          <w:lang w:eastAsia="hi-IN"/>
        </w:rPr>
        <w:t>протяженности автомобильных дорог общего пользования местного значения» будет поэтапно снижаться, плановое значение в 2024 г. составит 16,76%, в 2025 г. – 14,28%, в 2026 г. – 11,90%.</w:t>
      </w:r>
    </w:p>
    <w:p w14:paraId="24435D0C" w14:textId="77777777" w:rsidR="00600265" w:rsidRDefault="00600265" w:rsidP="00600265"/>
    <w:p w14:paraId="475556D9" w14:textId="77777777" w:rsidR="00600265" w:rsidRPr="009E4168" w:rsidRDefault="00600265" w:rsidP="00600265">
      <w:pPr>
        <w:autoSpaceDE w:val="0"/>
        <w:jc w:val="both"/>
      </w:pPr>
    </w:p>
    <w:p w14:paraId="479A6B26" w14:textId="0C5048EF" w:rsidR="00B65AA1" w:rsidRPr="007756A8" w:rsidRDefault="00B65AA1" w:rsidP="00521A52">
      <w:pPr>
        <w:ind w:firstLine="708"/>
        <w:jc w:val="both"/>
        <w:rPr>
          <w:b/>
          <w:sz w:val="28"/>
          <w:szCs w:val="28"/>
        </w:rPr>
      </w:pPr>
      <w:r w:rsidRPr="007756A8">
        <w:rPr>
          <w:b/>
          <w:sz w:val="28"/>
          <w:szCs w:val="28"/>
        </w:rPr>
        <w:t xml:space="preserve">7. Доля населения, проживающего в населенных пунктах, </w:t>
      </w:r>
      <w:r w:rsidR="00530FD4" w:rsidRPr="007756A8">
        <w:rPr>
          <w:b/>
          <w:sz w:val="28"/>
          <w:szCs w:val="28"/>
        </w:rPr>
        <w:br/>
      </w:r>
      <w:r w:rsidRPr="007756A8">
        <w:rPr>
          <w:b/>
          <w:sz w:val="28"/>
          <w:szCs w:val="28"/>
        </w:rPr>
        <w:t>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14:paraId="0A0D5D03" w14:textId="77777777" w:rsidR="00380C39" w:rsidRPr="007756A8" w:rsidRDefault="00380C39" w:rsidP="00380C3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DB5E527" w14:textId="7F0ABE6E" w:rsidR="00380C39" w:rsidRPr="007756A8" w:rsidRDefault="00380C39" w:rsidP="00380C3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56A8">
        <w:rPr>
          <w:rFonts w:eastAsia="Calibri"/>
          <w:color w:val="000000" w:themeColor="text1"/>
          <w:sz w:val="28"/>
          <w:szCs w:val="28"/>
          <w:lang w:eastAsia="en-US"/>
        </w:rPr>
        <w:t xml:space="preserve">Расчет данного показателя в отношении городского округа Иваново, являющегося административным центром Ивановской области, </w:t>
      </w:r>
      <w:r w:rsidR="00530FD4" w:rsidRPr="007756A8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7756A8">
        <w:rPr>
          <w:rFonts w:eastAsia="Calibri"/>
          <w:color w:val="000000" w:themeColor="text1"/>
          <w:sz w:val="28"/>
          <w:szCs w:val="28"/>
          <w:lang w:eastAsia="en-US"/>
        </w:rPr>
        <w:t>не предусмотрен.</w:t>
      </w:r>
    </w:p>
    <w:p w14:paraId="0624D154" w14:textId="77777777" w:rsidR="00F33919" w:rsidRPr="007756A8" w:rsidRDefault="00F33919" w:rsidP="00025FE4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D7F33EB" w14:textId="77777777" w:rsidR="00B65AA1" w:rsidRPr="00C46821" w:rsidRDefault="00B65AA1" w:rsidP="00521A52">
      <w:pPr>
        <w:ind w:firstLine="708"/>
        <w:jc w:val="both"/>
        <w:rPr>
          <w:b/>
          <w:sz w:val="28"/>
          <w:szCs w:val="28"/>
        </w:rPr>
      </w:pPr>
      <w:r w:rsidRPr="007756A8">
        <w:rPr>
          <w:b/>
          <w:sz w:val="28"/>
          <w:szCs w:val="28"/>
        </w:rPr>
        <w:t>8. Среднемесячная номинальная начисленная заработная плата работников.</w:t>
      </w:r>
    </w:p>
    <w:p w14:paraId="6DCD12C3" w14:textId="77777777" w:rsidR="00912BD6" w:rsidRDefault="00912BD6" w:rsidP="00AF1E2C">
      <w:pPr>
        <w:ind w:firstLine="708"/>
        <w:jc w:val="both"/>
        <w:rPr>
          <w:sz w:val="28"/>
          <w:szCs w:val="28"/>
        </w:rPr>
      </w:pPr>
    </w:p>
    <w:p w14:paraId="23A156C7" w14:textId="5E3A8D53" w:rsidR="00ED7882" w:rsidRPr="000F20F2" w:rsidRDefault="00ED7882" w:rsidP="00ED7882">
      <w:pPr>
        <w:ind w:firstLine="709"/>
        <w:jc w:val="both"/>
        <w:rPr>
          <w:sz w:val="28"/>
          <w:szCs w:val="28"/>
        </w:rPr>
      </w:pPr>
      <w:r w:rsidRPr="000F20F2">
        <w:rPr>
          <w:sz w:val="28"/>
          <w:szCs w:val="28"/>
        </w:rPr>
        <w:t xml:space="preserve">Среднемесячная заработная плата работников по организациям, </w:t>
      </w:r>
      <w:r w:rsidRPr="000F20F2">
        <w:rPr>
          <w:sz w:val="28"/>
          <w:szCs w:val="28"/>
        </w:rPr>
        <w:br/>
        <w:t>не относящимся к субъектам малого предпринимательства, по чистым видам экономической деятельности за 2023 год сл</w:t>
      </w:r>
      <w:r w:rsidR="00FE0916" w:rsidRPr="000F20F2">
        <w:rPr>
          <w:sz w:val="28"/>
          <w:szCs w:val="28"/>
        </w:rPr>
        <w:t>ожилась в размере 51 </w:t>
      </w:r>
      <w:r w:rsidRPr="000F20F2">
        <w:rPr>
          <w:sz w:val="28"/>
          <w:szCs w:val="28"/>
        </w:rPr>
        <w:t xml:space="preserve">303,2 руб., или 114,2% к уровню 2022 года, в том числе за счет увеличенного </w:t>
      </w:r>
      <w:r w:rsidR="00FE0916" w:rsidRPr="000F20F2">
        <w:rPr>
          <w:sz w:val="28"/>
          <w:szCs w:val="28"/>
        </w:rPr>
        <w:br/>
        <w:t>с 01.01.2023 размера МРОТ до 16 </w:t>
      </w:r>
      <w:r w:rsidRPr="000F20F2">
        <w:rPr>
          <w:sz w:val="28"/>
          <w:szCs w:val="28"/>
        </w:rPr>
        <w:t xml:space="preserve">242,0 руб. (рост на 6,3%), </w:t>
      </w:r>
      <w:r w:rsidRPr="000F20F2">
        <w:rPr>
          <w:sz w:val="28"/>
          <w:szCs w:val="28"/>
        </w:rPr>
        <w:br/>
        <w:t>а также ежегодной индексации оплаты тр</w:t>
      </w:r>
      <w:r w:rsidR="009E6058">
        <w:rPr>
          <w:sz w:val="28"/>
          <w:szCs w:val="28"/>
        </w:rPr>
        <w:t>уда работников бюджетной сферы</w:t>
      </w:r>
      <w:r w:rsidRPr="000F20F2">
        <w:rPr>
          <w:sz w:val="28"/>
          <w:szCs w:val="28"/>
        </w:rPr>
        <w:t xml:space="preserve">. </w:t>
      </w:r>
    </w:p>
    <w:p w14:paraId="7F8AE269" w14:textId="77777777" w:rsidR="00ED7882" w:rsidRPr="000F20F2" w:rsidRDefault="00ED7882" w:rsidP="00ED7882">
      <w:pPr>
        <w:ind w:firstLine="709"/>
        <w:jc w:val="both"/>
        <w:rPr>
          <w:sz w:val="28"/>
          <w:szCs w:val="28"/>
        </w:rPr>
      </w:pPr>
      <w:r w:rsidRPr="000F20F2">
        <w:rPr>
          <w:sz w:val="28"/>
          <w:szCs w:val="28"/>
        </w:rPr>
        <w:t xml:space="preserve">Оценочные и прогнозные показатели размера среднемесячной заработной платы работников по организациям, не относящимся к субъектам малого предпринимательства, на ближайшую перспективу спрогнозированы </w:t>
      </w:r>
      <w:r w:rsidRPr="000F20F2">
        <w:rPr>
          <w:sz w:val="28"/>
          <w:szCs w:val="28"/>
        </w:rPr>
        <w:lastRenderedPageBreak/>
        <w:t>на основании сценарных условий Минэкономразвития России, подготовленных в 2023 году.</w:t>
      </w:r>
    </w:p>
    <w:p w14:paraId="0E1CD959" w14:textId="6085E9D1" w:rsidR="00ED7882" w:rsidRPr="000F20F2" w:rsidRDefault="00ED7882" w:rsidP="00ED7882">
      <w:pPr>
        <w:ind w:firstLine="709"/>
        <w:jc w:val="both"/>
        <w:rPr>
          <w:sz w:val="28"/>
          <w:szCs w:val="28"/>
        </w:rPr>
      </w:pPr>
      <w:r w:rsidRPr="000F20F2">
        <w:rPr>
          <w:sz w:val="28"/>
          <w:szCs w:val="28"/>
        </w:rPr>
        <w:t xml:space="preserve">По оценке в 2024 году среднемесячная номинальная начисленная заработная плата работников крупных и средних предприятий </w:t>
      </w:r>
      <w:proofErr w:type="gramStart"/>
      <w:r w:rsidRPr="000F20F2">
        <w:rPr>
          <w:sz w:val="28"/>
          <w:szCs w:val="28"/>
        </w:rPr>
        <w:t xml:space="preserve">увеличится </w:t>
      </w:r>
      <w:r w:rsidRPr="000F20F2">
        <w:rPr>
          <w:sz w:val="28"/>
          <w:szCs w:val="28"/>
        </w:rPr>
        <w:br/>
        <w:t>по сравнению с 2023 годом на 9,0% и составит</w:t>
      </w:r>
      <w:proofErr w:type="gramEnd"/>
      <w:r w:rsidRPr="000F20F2">
        <w:rPr>
          <w:sz w:val="28"/>
          <w:szCs w:val="28"/>
        </w:rPr>
        <w:t xml:space="preserve"> 55 920,5 руб., </w:t>
      </w:r>
      <w:r w:rsidRPr="000F20F2">
        <w:rPr>
          <w:sz w:val="28"/>
          <w:szCs w:val="28"/>
        </w:rPr>
        <w:br/>
        <w:t xml:space="preserve">в том числе за счет увеличенного с 01.01.2024 размера МРОТ </w:t>
      </w:r>
      <w:r w:rsidR="00FE0916" w:rsidRPr="000F20F2">
        <w:rPr>
          <w:sz w:val="28"/>
          <w:szCs w:val="28"/>
        </w:rPr>
        <w:br/>
      </w:r>
      <w:r w:rsidRPr="000F20F2">
        <w:rPr>
          <w:sz w:val="28"/>
          <w:szCs w:val="28"/>
        </w:rPr>
        <w:t>до 19</w:t>
      </w:r>
      <w:r w:rsidR="00FE0916" w:rsidRPr="000F20F2">
        <w:rPr>
          <w:sz w:val="28"/>
          <w:szCs w:val="28"/>
        </w:rPr>
        <w:t> </w:t>
      </w:r>
      <w:r w:rsidRPr="000F20F2">
        <w:rPr>
          <w:sz w:val="28"/>
          <w:szCs w:val="28"/>
        </w:rPr>
        <w:t>242</w:t>
      </w:r>
      <w:r w:rsidR="00FE0916" w:rsidRPr="000F20F2">
        <w:rPr>
          <w:sz w:val="28"/>
          <w:szCs w:val="28"/>
        </w:rPr>
        <w:t xml:space="preserve">,0  руб. </w:t>
      </w:r>
      <w:r w:rsidRPr="000F20F2">
        <w:rPr>
          <w:sz w:val="28"/>
          <w:szCs w:val="28"/>
        </w:rPr>
        <w:t>(рост на 18,5%).</w:t>
      </w:r>
    </w:p>
    <w:p w14:paraId="03CAE0E9" w14:textId="18BED2EB" w:rsidR="00ED7882" w:rsidRPr="000F20F2" w:rsidRDefault="00ED7882" w:rsidP="00ED7882">
      <w:pPr>
        <w:ind w:firstLine="708"/>
        <w:jc w:val="both"/>
        <w:rPr>
          <w:sz w:val="28"/>
          <w:szCs w:val="28"/>
        </w:rPr>
      </w:pPr>
      <w:r w:rsidRPr="000F20F2">
        <w:rPr>
          <w:sz w:val="28"/>
          <w:szCs w:val="28"/>
        </w:rPr>
        <w:t>В дальнейшем прогнозируется умеренная положительная динамика показателя с ежегодным ростом на 6,0%: в 2025 г</w:t>
      </w:r>
      <w:r w:rsidR="006706E5" w:rsidRPr="000F20F2">
        <w:rPr>
          <w:sz w:val="28"/>
          <w:szCs w:val="28"/>
        </w:rPr>
        <w:t>.</w:t>
      </w:r>
      <w:r w:rsidRPr="000F20F2">
        <w:rPr>
          <w:sz w:val="28"/>
          <w:szCs w:val="28"/>
        </w:rPr>
        <w:t xml:space="preserve"> – 59 275,7 руб., </w:t>
      </w:r>
      <w:r w:rsidRPr="000F20F2">
        <w:rPr>
          <w:sz w:val="28"/>
          <w:szCs w:val="28"/>
        </w:rPr>
        <w:br/>
        <w:t>в 2026 г</w:t>
      </w:r>
      <w:r w:rsidR="006706E5" w:rsidRPr="000F20F2">
        <w:rPr>
          <w:sz w:val="28"/>
          <w:szCs w:val="28"/>
        </w:rPr>
        <w:t>.</w:t>
      </w:r>
      <w:r w:rsidRPr="000F20F2">
        <w:rPr>
          <w:sz w:val="28"/>
          <w:szCs w:val="28"/>
        </w:rPr>
        <w:t xml:space="preserve"> – 62 832,3 руб. </w:t>
      </w:r>
    </w:p>
    <w:p w14:paraId="1922F941" w14:textId="154EBE27" w:rsidR="00ED7882" w:rsidRPr="000F20F2" w:rsidRDefault="00ED7882" w:rsidP="00ED7882">
      <w:pPr>
        <w:ind w:firstLine="708"/>
        <w:jc w:val="both"/>
        <w:rPr>
          <w:sz w:val="28"/>
          <w:szCs w:val="28"/>
        </w:rPr>
      </w:pPr>
      <w:r w:rsidRPr="000F20F2">
        <w:rPr>
          <w:sz w:val="28"/>
          <w:szCs w:val="28"/>
        </w:rPr>
        <w:t xml:space="preserve">В рамках исполнения </w:t>
      </w:r>
      <w:r w:rsidRPr="000F20F2">
        <w:rPr>
          <w:rFonts w:eastAsia="Calibri"/>
          <w:sz w:val="28"/>
          <w:szCs w:val="28"/>
        </w:rPr>
        <w:t>Указ</w:t>
      </w:r>
      <w:r w:rsidR="00E03DBA" w:rsidRPr="000F20F2">
        <w:rPr>
          <w:rFonts w:eastAsia="Calibri"/>
          <w:sz w:val="28"/>
          <w:szCs w:val="28"/>
        </w:rPr>
        <w:t>ов</w:t>
      </w:r>
      <w:r w:rsidRPr="000F20F2">
        <w:rPr>
          <w:rFonts w:eastAsia="Calibri"/>
          <w:sz w:val="28"/>
          <w:szCs w:val="28"/>
        </w:rPr>
        <w:t xml:space="preserve"> Президента Российской Федерации</w:t>
      </w:r>
      <w:r w:rsidRPr="000F20F2">
        <w:rPr>
          <w:rFonts w:eastAsia="Calibri"/>
          <w:sz w:val="28"/>
          <w:szCs w:val="28"/>
          <w:vertAlign w:val="superscript"/>
        </w:rPr>
        <w:footnoteReference w:id="19"/>
      </w:r>
      <w:r w:rsidRPr="000F20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03DBA" w:rsidRPr="000F20F2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F20F2">
        <w:rPr>
          <w:rFonts w:eastAsia="Calibri"/>
          <w:sz w:val="28"/>
          <w:szCs w:val="28"/>
        </w:rPr>
        <w:t>в отчетном периоде было продолжено поэтапное повышение уровня</w:t>
      </w:r>
      <w:r w:rsidRPr="000F20F2">
        <w:rPr>
          <w:sz w:val="28"/>
          <w:szCs w:val="28"/>
        </w:rPr>
        <w:t xml:space="preserve"> оплаты труда в бюджетной сфере.</w:t>
      </w:r>
    </w:p>
    <w:p w14:paraId="6DC0E556" w14:textId="77777777" w:rsidR="00ED7882" w:rsidRPr="000F20F2" w:rsidRDefault="00ED7882" w:rsidP="00ED7882">
      <w:pPr>
        <w:ind w:firstLine="708"/>
        <w:jc w:val="both"/>
        <w:rPr>
          <w:sz w:val="28"/>
          <w:szCs w:val="28"/>
        </w:rPr>
      </w:pPr>
      <w:r w:rsidRPr="000F20F2">
        <w:rPr>
          <w:sz w:val="28"/>
          <w:szCs w:val="28"/>
        </w:rPr>
        <w:t xml:space="preserve">Среднемесячная номинальная начисленная заработная плата работников муниципальных дошкольных образовательных учреждений </w:t>
      </w:r>
      <w:r w:rsidRPr="000F20F2">
        <w:rPr>
          <w:sz w:val="28"/>
          <w:szCs w:val="28"/>
        </w:rPr>
        <w:br/>
        <w:t xml:space="preserve">в 2023 году сложилась в размере 31 060,5 руб., или 111,3% к уровню </w:t>
      </w:r>
      <w:r w:rsidRPr="000F20F2">
        <w:rPr>
          <w:sz w:val="28"/>
          <w:szCs w:val="28"/>
        </w:rPr>
        <w:br/>
        <w:t>2022 года. В плановом периоде 2024-2026 гг. данный показатель планируется на уровне 2023 года.</w:t>
      </w:r>
    </w:p>
    <w:p w14:paraId="1C2B1353" w14:textId="77777777" w:rsidR="00ED7882" w:rsidRPr="000F20F2" w:rsidRDefault="00ED7882" w:rsidP="00ED7882">
      <w:pPr>
        <w:ind w:firstLine="708"/>
        <w:jc w:val="both"/>
        <w:rPr>
          <w:sz w:val="28"/>
          <w:szCs w:val="28"/>
        </w:rPr>
      </w:pPr>
      <w:r w:rsidRPr="000F20F2">
        <w:rPr>
          <w:sz w:val="28"/>
          <w:szCs w:val="28"/>
        </w:rPr>
        <w:t xml:space="preserve">Среднемесячная номинальная начисленная заработная плата работников муниципальных общеобразовательных учреждений в 2023 году сложилась в размере 41 031,4 руб., или 111,3% к уровню 2022 года. </w:t>
      </w:r>
      <w:r w:rsidRPr="000F20F2">
        <w:rPr>
          <w:sz w:val="28"/>
          <w:szCs w:val="28"/>
        </w:rPr>
        <w:br/>
        <w:t>На 2024-2026 гг. значение показателя планируется на уровне 2023 года.</w:t>
      </w:r>
    </w:p>
    <w:p w14:paraId="3B910D07" w14:textId="77777777" w:rsidR="00ED7882" w:rsidRPr="000F20F2" w:rsidRDefault="00ED7882" w:rsidP="00ED7882">
      <w:pPr>
        <w:ind w:firstLine="708"/>
        <w:jc w:val="both"/>
        <w:rPr>
          <w:sz w:val="28"/>
          <w:szCs w:val="28"/>
        </w:rPr>
      </w:pPr>
      <w:r w:rsidRPr="000F20F2">
        <w:rPr>
          <w:sz w:val="28"/>
          <w:szCs w:val="28"/>
        </w:rPr>
        <w:t>В рамках реализации мер по повышению оплаты труда в бюджетной сфере среднемесячная номинальная начисленная заработная плата учителей муниципальных общеобразовательных учреждений в 2023 году составила 39 123,9 руб., или 110,4% к уровню 2022 года. На 2024-2026 гг. значение показателя планируется на уровне 2023 года.</w:t>
      </w:r>
    </w:p>
    <w:p w14:paraId="46AD9006" w14:textId="77777777" w:rsidR="00ED7882" w:rsidRPr="000F20F2" w:rsidRDefault="00ED7882" w:rsidP="00ED7882">
      <w:pPr>
        <w:ind w:firstLine="708"/>
        <w:jc w:val="both"/>
        <w:rPr>
          <w:sz w:val="28"/>
          <w:szCs w:val="28"/>
        </w:rPr>
      </w:pPr>
      <w:r w:rsidRPr="000F20F2">
        <w:rPr>
          <w:sz w:val="28"/>
          <w:szCs w:val="28"/>
        </w:rPr>
        <w:t xml:space="preserve">В отчетном периоде среднемесячная номинальная начисленная заработная плата работников муниципальных учреждений культуры </w:t>
      </w:r>
      <w:r w:rsidRPr="000F20F2">
        <w:rPr>
          <w:sz w:val="28"/>
          <w:szCs w:val="28"/>
        </w:rPr>
        <w:br/>
        <w:t xml:space="preserve">и искусства сложилась в размере 31 640,87 руб., или 117,6% к уровню </w:t>
      </w:r>
      <w:r w:rsidRPr="000F20F2">
        <w:rPr>
          <w:sz w:val="28"/>
          <w:szCs w:val="28"/>
        </w:rPr>
        <w:br/>
        <w:t xml:space="preserve">2022 года в соответствии с соглашениями, заключенными между Департаментом культуры и туризма Ивановской области и </w:t>
      </w:r>
      <w:proofErr w:type="spellStart"/>
      <w:r w:rsidRPr="000F20F2">
        <w:rPr>
          <w:sz w:val="28"/>
          <w:szCs w:val="28"/>
        </w:rPr>
        <w:t>г.о</w:t>
      </w:r>
      <w:proofErr w:type="spellEnd"/>
      <w:r w:rsidRPr="000F20F2">
        <w:rPr>
          <w:sz w:val="28"/>
          <w:szCs w:val="28"/>
        </w:rPr>
        <w:t xml:space="preserve">. Иваново. </w:t>
      </w:r>
    </w:p>
    <w:p w14:paraId="0B7AFECA" w14:textId="6F89DFFD" w:rsidR="00ED7882" w:rsidRPr="00730835" w:rsidRDefault="00ED7882" w:rsidP="00ED7882">
      <w:pPr>
        <w:ind w:firstLine="708"/>
        <w:jc w:val="both"/>
        <w:rPr>
          <w:sz w:val="28"/>
          <w:szCs w:val="28"/>
        </w:rPr>
      </w:pPr>
      <w:r w:rsidRPr="000F20F2">
        <w:rPr>
          <w:sz w:val="28"/>
          <w:szCs w:val="28"/>
        </w:rPr>
        <w:t>На 2024 год планируется рост показателя на 2,3% до 32 363,7</w:t>
      </w:r>
      <w:r w:rsidR="00EC41D9" w:rsidRPr="000F20F2">
        <w:rPr>
          <w:sz w:val="28"/>
          <w:szCs w:val="28"/>
        </w:rPr>
        <w:t>0</w:t>
      </w:r>
      <w:r w:rsidRPr="000F20F2">
        <w:rPr>
          <w:sz w:val="28"/>
          <w:szCs w:val="28"/>
        </w:rPr>
        <w:t xml:space="preserve"> руб.</w:t>
      </w:r>
      <w:r w:rsidRPr="000F20F2">
        <w:rPr>
          <w:sz w:val="28"/>
          <w:szCs w:val="28"/>
        </w:rPr>
        <w:br/>
        <w:t xml:space="preserve">на основании финансирования на осуществление расходов, связанных </w:t>
      </w:r>
      <w:r w:rsidRPr="000F20F2">
        <w:rPr>
          <w:sz w:val="28"/>
          <w:szCs w:val="28"/>
        </w:rPr>
        <w:br/>
        <w:t xml:space="preserve">с сохранением уровня средней заработной платы педагогических работников муниципальных организаций дополнительного образования детей </w:t>
      </w:r>
      <w:r w:rsidRPr="000F20F2">
        <w:rPr>
          <w:sz w:val="28"/>
          <w:szCs w:val="28"/>
        </w:rPr>
        <w:br/>
        <w:t>и работников культуры муниципальных учреждений культуры</w:t>
      </w:r>
      <w:r w:rsidRPr="00730835">
        <w:rPr>
          <w:sz w:val="28"/>
          <w:szCs w:val="28"/>
        </w:rPr>
        <w:t xml:space="preserve">, установленных </w:t>
      </w:r>
      <w:r w:rsidR="009E5D63" w:rsidRPr="00730835">
        <w:rPr>
          <w:sz w:val="28"/>
          <w:szCs w:val="28"/>
        </w:rPr>
        <w:t>У</w:t>
      </w:r>
      <w:r w:rsidRPr="00730835">
        <w:rPr>
          <w:sz w:val="28"/>
          <w:szCs w:val="28"/>
        </w:rPr>
        <w:t xml:space="preserve">казами Президента Российской </w:t>
      </w:r>
      <w:r w:rsidRPr="00AC5FF1">
        <w:rPr>
          <w:sz w:val="28"/>
          <w:szCs w:val="28"/>
        </w:rPr>
        <w:t>Федерации</w:t>
      </w:r>
      <w:r w:rsidR="00E644C5" w:rsidRPr="00AC5FF1">
        <w:rPr>
          <w:sz w:val="28"/>
          <w:szCs w:val="28"/>
          <w:vertAlign w:val="superscript"/>
        </w:rPr>
        <w:t>21</w:t>
      </w:r>
      <w:r w:rsidRPr="00AC5FF1">
        <w:rPr>
          <w:sz w:val="28"/>
          <w:szCs w:val="28"/>
        </w:rPr>
        <w:t>.</w:t>
      </w:r>
      <w:r w:rsidRPr="00730835">
        <w:rPr>
          <w:sz w:val="28"/>
          <w:szCs w:val="28"/>
        </w:rPr>
        <w:t xml:space="preserve"> </w:t>
      </w:r>
      <w:r w:rsidR="00287C4A" w:rsidRPr="00730835">
        <w:rPr>
          <w:sz w:val="28"/>
          <w:szCs w:val="28"/>
        </w:rPr>
        <w:br/>
      </w:r>
      <w:r w:rsidRPr="00730835">
        <w:rPr>
          <w:sz w:val="28"/>
          <w:szCs w:val="28"/>
        </w:rPr>
        <w:t>На 2024-2025 гг. показатель планируется на уровне 2024 года – 32 363,7</w:t>
      </w:r>
      <w:r w:rsidR="00EC41D9">
        <w:rPr>
          <w:sz w:val="28"/>
          <w:szCs w:val="28"/>
        </w:rPr>
        <w:t>0</w:t>
      </w:r>
      <w:r w:rsidRPr="00730835">
        <w:rPr>
          <w:sz w:val="28"/>
          <w:szCs w:val="28"/>
        </w:rPr>
        <w:t xml:space="preserve"> руб.</w:t>
      </w:r>
    </w:p>
    <w:p w14:paraId="088D3F3D" w14:textId="1FFB194E" w:rsidR="00ED7882" w:rsidRPr="00730835" w:rsidRDefault="00ED7882" w:rsidP="00ED7882">
      <w:pPr>
        <w:ind w:firstLine="708"/>
        <w:jc w:val="both"/>
        <w:rPr>
          <w:sz w:val="28"/>
          <w:szCs w:val="28"/>
        </w:rPr>
      </w:pPr>
      <w:r w:rsidRPr="00730835">
        <w:rPr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физической культуры и спорта </w:t>
      </w:r>
      <w:r w:rsidRPr="00730835">
        <w:rPr>
          <w:sz w:val="28"/>
          <w:szCs w:val="28"/>
        </w:rPr>
        <w:br/>
        <w:t xml:space="preserve">в 2023 году составила 29 509,75 руб., или 98,9% к уровню 2022 года. Снижение уровня заработной платы в 2023 году по сравнению с 2022 годом </w:t>
      </w:r>
      <w:r w:rsidRPr="00730835">
        <w:rPr>
          <w:sz w:val="28"/>
          <w:szCs w:val="28"/>
        </w:rPr>
        <w:lastRenderedPageBreak/>
        <w:t>обусловлено тем, что в соответствии с дорожной картой, утвержденной приказом Департамента спорта Ивановской области</w:t>
      </w:r>
      <w:r w:rsidRPr="00730835">
        <w:rPr>
          <w:sz w:val="28"/>
          <w:szCs w:val="28"/>
          <w:vertAlign w:val="superscript"/>
        </w:rPr>
        <w:footnoteReference w:id="20"/>
      </w:r>
      <w:r w:rsidRPr="00730835">
        <w:rPr>
          <w:sz w:val="28"/>
          <w:szCs w:val="28"/>
        </w:rPr>
        <w:t xml:space="preserve">, 5 подведомственных </w:t>
      </w:r>
      <w:r w:rsidR="00EC41D9">
        <w:rPr>
          <w:sz w:val="28"/>
          <w:szCs w:val="28"/>
        </w:rPr>
        <w:t xml:space="preserve">городской </w:t>
      </w:r>
      <w:r w:rsidRPr="00730835">
        <w:rPr>
          <w:sz w:val="28"/>
          <w:szCs w:val="28"/>
        </w:rPr>
        <w:t xml:space="preserve">администрации муниципальных учреждений, реализующих программы спортивной подготовки, в отчетном периоде осуществили мероприятия по переходу на реализацию дополнительных образовательных программ. </w:t>
      </w:r>
      <w:proofErr w:type="gramStart"/>
      <w:r w:rsidRPr="00730835">
        <w:rPr>
          <w:sz w:val="28"/>
          <w:szCs w:val="28"/>
        </w:rPr>
        <w:t xml:space="preserve">С 01.09.2023  спортивные школы (МБУ СШ № 2,3,7,9 </w:t>
      </w:r>
      <w:r w:rsidR="001D765F" w:rsidRPr="00730835">
        <w:rPr>
          <w:sz w:val="28"/>
          <w:szCs w:val="28"/>
        </w:rPr>
        <w:br/>
      </w:r>
      <w:r w:rsidRPr="00730835">
        <w:rPr>
          <w:sz w:val="28"/>
          <w:szCs w:val="28"/>
        </w:rPr>
        <w:t>и МБУ «Текстильщик» (ОКВЭД 93.19 деятельность в области спорта прочая) переименованы в МБУ дополнительного образования спортивные школы (ОКВЭД 85.41 образование дополнительное детей и взрослых).</w:t>
      </w:r>
      <w:proofErr w:type="gramEnd"/>
      <w:r w:rsidRPr="00730835">
        <w:rPr>
          <w:sz w:val="28"/>
          <w:szCs w:val="28"/>
        </w:rPr>
        <w:t xml:space="preserve"> Указанные учреждени</w:t>
      </w:r>
      <w:r w:rsidR="001D765F" w:rsidRPr="00730835">
        <w:rPr>
          <w:sz w:val="28"/>
          <w:szCs w:val="28"/>
        </w:rPr>
        <w:t>я</w:t>
      </w:r>
      <w:r w:rsidRPr="00730835">
        <w:rPr>
          <w:sz w:val="28"/>
          <w:szCs w:val="28"/>
        </w:rPr>
        <w:t xml:space="preserve"> были переведены в учреждения дополнительного образования </w:t>
      </w:r>
      <w:r w:rsidRPr="00730835">
        <w:rPr>
          <w:sz w:val="28"/>
          <w:szCs w:val="28"/>
        </w:rPr>
        <w:br/>
        <w:t xml:space="preserve">и изменили основной ОКВЭД, работники учреждений были переведены </w:t>
      </w:r>
      <w:r w:rsidRPr="00730835">
        <w:rPr>
          <w:sz w:val="28"/>
          <w:szCs w:val="28"/>
        </w:rPr>
        <w:br/>
        <w:t xml:space="preserve">с должностей спорта (тренера) на должности образования (тренера-преподаватели). Таким образом, при расчете показателя уровня заработной платы в 2023 году работников муниципальных учреждений физической культуры и спорта по ОКВЭД 93.19 по </w:t>
      </w:r>
      <w:r w:rsidR="00730835" w:rsidRPr="00730835">
        <w:rPr>
          <w:sz w:val="28"/>
          <w:szCs w:val="28"/>
        </w:rPr>
        <w:t>5</w:t>
      </w:r>
      <w:r w:rsidRPr="00730835">
        <w:rPr>
          <w:sz w:val="28"/>
          <w:szCs w:val="28"/>
        </w:rPr>
        <w:t xml:space="preserve"> учреждениям, реализовавши</w:t>
      </w:r>
      <w:r w:rsidR="001A1204">
        <w:rPr>
          <w:sz w:val="28"/>
          <w:szCs w:val="28"/>
        </w:rPr>
        <w:t>м</w:t>
      </w:r>
      <w:r w:rsidRPr="00730835">
        <w:rPr>
          <w:sz w:val="28"/>
          <w:szCs w:val="28"/>
        </w:rPr>
        <w:t xml:space="preserve"> программы спортивной подготовки, была учтена заработная плата за период </w:t>
      </w:r>
      <w:r w:rsidRPr="00730835">
        <w:rPr>
          <w:sz w:val="28"/>
          <w:szCs w:val="28"/>
        </w:rPr>
        <w:br/>
        <w:t xml:space="preserve">8 месяцев </w:t>
      </w:r>
      <w:r w:rsidR="005F6846" w:rsidRPr="00730835">
        <w:rPr>
          <w:sz w:val="28"/>
          <w:szCs w:val="28"/>
        </w:rPr>
        <w:t xml:space="preserve">2023 года </w:t>
      </w:r>
      <w:r w:rsidRPr="00730835">
        <w:rPr>
          <w:sz w:val="28"/>
          <w:szCs w:val="28"/>
        </w:rPr>
        <w:t xml:space="preserve">(с января по август) и по одному учреждению </w:t>
      </w:r>
      <w:r w:rsidRPr="00730835">
        <w:rPr>
          <w:sz w:val="28"/>
          <w:szCs w:val="28"/>
        </w:rPr>
        <w:br/>
        <w:t xml:space="preserve">МБУ «Восток» за 12 месяцев </w:t>
      </w:r>
      <w:r w:rsidR="005F6846">
        <w:rPr>
          <w:sz w:val="28"/>
          <w:szCs w:val="28"/>
        </w:rPr>
        <w:t>2023</w:t>
      </w:r>
      <w:r w:rsidRPr="00730835">
        <w:rPr>
          <w:sz w:val="28"/>
          <w:szCs w:val="28"/>
        </w:rPr>
        <w:t xml:space="preserve"> года. В оставшийся период </w:t>
      </w:r>
      <w:r w:rsidR="00730835" w:rsidRPr="00730835">
        <w:rPr>
          <w:sz w:val="28"/>
          <w:szCs w:val="28"/>
        </w:rPr>
        <w:br/>
      </w:r>
      <w:r w:rsidRPr="00730835">
        <w:rPr>
          <w:sz w:val="28"/>
          <w:szCs w:val="28"/>
        </w:rPr>
        <w:t xml:space="preserve">с сентября по декабрь 2023 года </w:t>
      </w:r>
      <w:proofErr w:type="gramStart"/>
      <w:r w:rsidRPr="00730835">
        <w:rPr>
          <w:sz w:val="28"/>
          <w:szCs w:val="28"/>
        </w:rPr>
        <w:t>указанные</w:t>
      </w:r>
      <w:proofErr w:type="gramEnd"/>
      <w:r w:rsidRPr="00730835">
        <w:rPr>
          <w:sz w:val="28"/>
          <w:szCs w:val="28"/>
        </w:rPr>
        <w:t xml:space="preserve"> </w:t>
      </w:r>
      <w:r w:rsidR="00730835" w:rsidRPr="00730835">
        <w:rPr>
          <w:sz w:val="28"/>
          <w:szCs w:val="28"/>
        </w:rPr>
        <w:t>5</w:t>
      </w:r>
      <w:r w:rsidRPr="00730835">
        <w:rPr>
          <w:sz w:val="28"/>
          <w:szCs w:val="28"/>
        </w:rPr>
        <w:t xml:space="preserve"> учреждений  имели ОКВЭД 85.41.</w:t>
      </w:r>
    </w:p>
    <w:p w14:paraId="2DBFAEF3" w14:textId="3205C6A2" w:rsidR="00ED7882" w:rsidRPr="00730835" w:rsidRDefault="00ED7882" w:rsidP="00ED7882">
      <w:pPr>
        <w:ind w:firstLine="708"/>
        <w:jc w:val="both"/>
        <w:rPr>
          <w:sz w:val="28"/>
          <w:szCs w:val="28"/>
        </w:rPr>
      </w:pPr>
      <w:r w:rsidRPr="00730835">
        <w:rPr>
          <w:sz w:val="28"/>
          <w:szCs w:val="28"/>
        </w:rPr>
        <w:t xml:space="preserve">Таким образом, в 2024-2026 гг.  вид деятельности в области спорта ОКВЭД 93.19 останется только у одного  учреждения </w:t>
      </w:r>
      <w:r w:rsidR="001A1204" w:rsidRPr="00730835">
        <w:rPr>
          <w:sz w:val="28"/>
          <w:szCs w:val="28"/>
        </w:rPr>
        <w:t>–</w:t>
      </w:r>
      <w:r w:rsidRPr="00730835">
        <w:rPr>
          <w:sz w:val="28"/>
          <w:szCs w:val="28"/>
        </w:rPr>
        <w:t xml:space="preserve"> МБУ «Восток».</w:t>
      </w:r>
    </w:p>
    <w:p w14:paraId="2DA76510" w14:textId="22A20C85" w:rsidR="00ED7882" w:rsidRPr="00ED7882" w:rsidRDefault="00ED7882" w:rsidP="00ED7882">
      <w:pPr>
        <w:ind w:firstLine="708"/>
        <w:jc w:val="both"/>
        <w:rPr>
          <w:sz w:val="28"/>
          <w:szCs w:val="28"/>
        </w:rPr>
      </w:pPr>
      <w:r w:rsidRPr="00730835">
        <w:rPr>
          <w:sz w:val="28"/>
          <w:szCs w:val="28"/>
        </w:rPr>
        <w:t xml:space="preserve">По оценке в 2024 году данный показатель сложится в размере </w:t>
      </w:r>
      <w:r w:rsidRPr="00730835">
        <w:rPr>
          <w:sz w:val="28"/>
          <w:szCs w:val="28"/>
        </w:rPr>
        <w:br/>
        <w:t>36 495,0 руб., или 123,67% к уровню 2023 года. В 2025-2026 гг.  значение показателя планируется на уровне 2024 года.</w:t>
      </w:r>
    </w:p>
    <w:p w14:paraId="4D462235" w14:textId="77777777" w:rsidR="00ED7882" w:rsidRDefault="00ED7882" w:rsidP="00AC5FF1">
      <w:pPr>
        <w:jc w:val="both"/>
        <w:rPr>
          <w:sz w:val="28"/>
          <w:szCs w:val="28"/>
        </w:rPr>
      </w:pPr>
    </w:p>
    <w:p w14:paraId="32BCA6BC" w14:textId="77777777" w:rsidR="0062082D" w:rsidRPr="00C46821" w:rsidRDefault="0062082D" w:rsidP="0062082D">
      <w:pPr>
        <w:ind w:firstLine="708"/>
        <w:jc w:val="center"/>
        <w:rPr>
          <w:b/>
          <w:sz w:val="28"/>
          <w:szCs w:val="28"/>
        </w:rPr>
      </w:pPr>
      <w:r w:rsidRPr="00C46821">
        <w:rPr>
          <w:b/>
          <w:sz w:val="28"/>
          <w:szCs w:val="28"/>
        </w:rPr>
        <w:t>Дошкольное образование</w:t>
      </w:r>
    </w:p>
    <w:p w14:paraId="0A553A84" w14:textId="77777777" w:rsidR="0062082D" w:rsidRPr="00C46821" w:rsidRDefault="0062082D" w:rsidP="0062082D">
      <w:pPr>
        <w:ind w:firstLine="708"/>
        <w:jc w:val="center"/>
        <w:rPr>
          <w:b/>
          <w:sz w:val="28"/>
          <w:szCs w:val="28"/>
        </w:rPr>
      </w:pPr>
    </w:p>
    <w:p w14:paraId="36F96ACA" w14:textId="77777777" w:rsidR="00B6079F" w:rsidRPr="00FE2BFC" w:rsidRDefault="00B6079F" w:rsidP="00B6079F">
      <w:pPr>
        <w:ind w:firstLine="708"/>
        <w:jc w:val="both"/>
        <w:rPr>
          <w:b/>
          <w:sz w:val="28"/>
          <w:szCs w:val="28"/>
        </w:rPr>
      </w:pPr>
      <w:r w:rsidRPr="00DE3D73">
        <w:rPr>
          <w:b/>
          <w:sz w:val="28"/>
          <w:szCs w:val="28"/>
        </w:rPr>
        <w:t xml:space="preserve">9. Доля детей в возрасте 1 - 6 лет, получающих дошкольную образовательную услугу и (или) услугу по их содержанию </w:t>
      </w:r>
      <w:r w:rsidRPr="00DE3D73">
        <w:rPr>
          <w:b/>
          <w:sz w:val="28"/>
          <w:szCs w:val="28"/>
        </w:rPr>
        <w:br/>
        <w:t>в муниципальных образовательных учреждениях в общей численности детей в возрасте 1 - 6 лет.</w:t>
      </w:r>
    </w:p>
    <w:p w14:paraId="198292EA" w14:textId="77777777" w:rsidR="00B6079F" w:rsidRPr="00FE2BFC" w:rsidRDefault="00B6079F" w:rsidP="00B6079F">
      <w:pPr>
        <w:ind w:firstLine="709"/>
        <w:jc w:val="both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</w:p>
    <w:p w14:paraId="414AD215" w14:textId="77777777" w:rsidR="00B6079F" w:rsidRPr="00FE2BFC" w:rsidRDefault="00B6079F" w:rsidP="00B6079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E2BFC">
        <w:rPr>
          <w:sz w:val="28"/>
          <w:szCs w:val="28"/>
        </w:rPr>
        <w:t xml:space="preserve">В целях обеспечения детей в возрасте 1-6 лет дошкольным образованием на протяжении последних лет администрацией города проводится планомерная работа по созданию мест для детей дошкольного возраста за счет реализации комплекса мер, направленных на решение проблемы дефицита мест в детских садах, в числе которых: реконструкция </w:t>
      </w:r>
      <w:r w:rsidRPr="00FE2BFC">
        <w:rPr>
          <w:sz w:val="28"/>
          <w:szCs w:val="28"/>
        </w:rPr>
        <w:br/>
        <w:t xml:space="preserve">и ремонт зданий детских учреждений, строительство новых дошкольных образовательных учреждений (далее – ДОУ), дополнительное укомплектование групп в действующих детских садах, использование </w:t>
      </w:r>
      <w:r w:rsidRPr="00FE2BFC">
        <w:rPr>
          <w:sz w:val="28"/>
          <w:szCs w:val="28"/>
        </w:rPr>
        <w:lastRenderedPageBreak/>
        <w:t xml:space="preserve">внутренних резервов существующих ДОУ, то есть открытие дополнительных групп за счет переоборудования помещений. </w:t>
      </w:r>
    </w:p>
    <w:p w14:paraId="6E6A3682" w14:textId="77777777" w:rsidR="00B6079F" w:rsidRPr="00FE2BFC" w:rsidRDefault="00B6079F" w:rsidP="00B6079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E2BFC">
        <w:rPr>
          <w:sz w:val="28"/>
          <w:szCs w:val="28"/>
        </w:rPr>
        <w:t>В 2023 году реализовывались следующие мероприятия:</w:t>
      </w:r>
    </w:p>
    <w:p w14:paraId="7BBA12FB" w14:textId="77777777" w:rsidR="00B6079F" w:rsidRPr="00FE2BFC" w:rsidRDefault="00B6079F" w:rsidP="00B6079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E2BFC">
        <w:rPr>
          <w:sz w:val="28"/>
          <w:szCs w:val="28"/>
        </w:rPr>
        <w:t>- за счет перепрофилирования открыта одна ясельная группа для детей от 1 года в ДОУ № 80 (15 мест);</w:t>
      </w:r>
    </w:p>
    <w:p w14:paraId="2C772DD5" w14:textId="62E46FB7" w:rsidR="00B6079F" w:rsidRPr="00FE2BFC" w:rsidRDefault="00B6079F" w:rsidP="00B6079F">
      <w:pPr>
        <w:shd w:val="clear" w:color="auto" w:fill="FFFFFF" w:themeFill="background1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E2BF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- была продолжена реализация проектов, направленных на создание специальных условий для воспитанников с ограниченными возможностями здоровья в муниципальных учреждениях,</w:t>
      </w: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 счет перепрофилирования: </w:t>
      </w: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br/>
        <w:t>в 4-х ДОУ</w:t>
      </w:r>
      <w:r w:rsidRPr="00FE2BFC">
        <w:rPr>
          <w:rFonts w:eastAsia="Calibri"/>
          <w:sz w:val="28"/>
          <w:szCs w:val="28"/>
          <w:shd w:val="clear" w:color="auto" w:fill="FFFFFF"/>
          <w:vertAlign w:val="superscript"/>
          <w:lang w:eastAsia="en-US"/>
        </w:rPr>
        <w:footnoteReference w:id="21"/>
      </w: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открыты группы для детей с задержкой психического развития; </w:t>
      </w: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br/>
        <w:t>в 2-х ДОУ</w:t>
      </w:r>
      <w:r w:rsidRPr="00FE2BFC">
        <w:rPr>
          <w:rFonts w:eastAsia="Calibri"/>
          <w:sz w:val="28"/>
          <w:szCs w:val="28"/>
          <w:shd w:val="clear" w:color="auto" w:fill="FFFFFF"/>
          <w:vertAlign w:val="superscript"/>
          <w:lang w:eastAsia="en-US"/>
        </w:rPr>
        <w:footnoteReference w:id="22"/>
      </w: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открыты группы для детей с интеллектуальным нарушением;</w:t>
      </w:r>
      <w:r w:rsidRPr="00FE2BFC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FE2BFC">
        <w:rPr>
          <w:rFonts w:eastAsia="Calibri"/>
          <w:b/>
          <w:sz w:val="28"/>
          <w:szCs w:val="28"/>
          <w:shd w:val="clear" w:color="auto" w:fill="FFFFFF"/>
          <w:lang w:eastAsia="en-US"/>
        </w:rPr>
        <w:br/>
      </w: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t>в 8-ми</w:t>
      </w:r>
      <w:r w:rsidRPr="00FE2BFC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t>ДОУ</w:t>
      </w:r>
      <w:r w:rsidRPr="00FE2BFC">
        <w:rPr>
          <w:rFonts w:eastAsia="Calibri"/>
          <w:sz w:val="28"/>
          <w:szCs w:val="28"/>
          <w:shd w:val="clear" w:color="auto" w:fill="FFFFFF"/>
          <w:vertAlign w:val="superscript"/>
          <w:lang w:eastAsia="en-US"/>
        </w:rPr>
        <w:footnoteReference w:id="23"/>
      </w:r>
      <w:r w:rsidRPr="00FE2BFC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t xml:space="preserve">открыты группы для </w:t>
      </w:r>
      <w:r w:rsidR="00426CB8">
        <w:rPr>
          <w:rFonts w:eastAsia="Calibri"/>
          <w:sz w:val="28"/>
          <w:szCs w:val="28"/>
          <w:shd w:val="clear" w:color="auto" w:fill="FFFFFF"/>
          <w:lang w:eastAsia="en-US"/>
        </w:rPr>
        <w:t>детей с тяжелым нарушением реч</w:t>
      </w:r>
      <w:r w:rsidR="00426CB8" w:rsidRPr="00717DE2">
        <w:rPr>
          <w:rFonts w:eastAsia="Calibri"/>
          <w:sz w:val="28"/>
          <w:szCs w:val="28"/>
          <w:shd w:val="clear" w:color="auto" w:fill="FFFFFF"/>
          <w:lang w:eastAsia="en-US"/>
        </w:rPr>
        <w:t>и;</w:t>
      </w:r>
    </w:p>
    <w:p w14:paraId="73260796" w14:textId="77777777" w:rsidR="00B6079F" w:rsidRPr="00FE2BFC" w:rsidRDefault="00B6079F" w:rsidP="00B6079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t>- разработана проектно-сметная документация на строительство детского сада на 240 мест в микрорайоне «Самоцветы» города Иванова;</w:t>
      </w:r>
    </w:p>
    <w:p w14:paraId="14FE0313" w14:textId="761EBBDD" w:rsidR="00B6079F" w:rsidRPr="00FE2BFC" w:rsidRDefault="00B6079F" w:rsidP="00B6079F">
      <w:pPr>
        <w:tabs>
          <w:tab w:val="left" w:pos="426"/>
        </w:tabs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t xml:space="preserve">- с целью наиболее полного удовлетворения запросов населения </w:t>
      </w:r>
      <w:r w:rsidR="009E22E7" w:rsidRPr="00FE2BFC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услугах дошкольного образования, повышения оперативности </w:t>
      </w:r>
      <w:r w:rsidR="009E22E7" w:rsidRPr="00FE2BFC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t xml:space="preserve">и эффективности деятельности ДОУ, формирования оптимальной системы управления </w:t>
      </w:r>
      <w:r w:rsidR="009E22E7" w:rsidRPr="00FE2BFC">
        <w:rPr>
          <w:rFonts w:eastAsia="Calibri"/>
          <w:sz w:val="28"/>
          <w:szCs w:val="28"/>
          <w:shd w:val="clear" w:color="auto" w:fill="FFFFFF"/>
          <w:lang w:eastAsia="en-US"/>
        </w:rPr>
        <w:t>ДОУ</w:t>
      </w: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2023 году проведена реорганизация ДОУ «Детский сад общеразвивающего вида № 177» путем присоединения к нему ДОУ «Детский сад общеразвивающего вида № 175».</w:t>
      </w:r>
    </w:p>
    <w:p w14:paraId="6FC8B3DC" w14:textId="427F3475" w:rsidR="00B6079F" w:rsidRPr="003A2F73" w:rsidRDefault="00B6079F" w:rsidP="00B6079F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t xml:space="preserve">Не менее 1,0 тыс. детей с ограниченными возможностями здоровья </w:t>
      </w:r>
      <w:r w:rsidR="009E22E7" w:rsidRPr="00FE2BFC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Pr="00FE2BFC">
        <w:rPr>
          <w:rFonts w:eastAsia="Calibri"/>
          <w:sz w:val="28"/>
          <w:szCs w:val="28"/>
          <w:shd w:val="clear" w:color="auto" w:fill="FFFFFF"/>
          <w:lang w:eastAsia="en-US"/>
        </w:rPr>
        <w:t>в 2023 году была оказана психолого-медико-педагогическая помощь на базе ДОУ «Детский сад комбинированного вида № 67».</w:t>
      </w:r>
    </w:p>
    <w:p w14:paraId="5DD4DB03" w14:textId="005C7AD8" w:rsidR="00E23B59" w:rsidRPr="00DE3D73" w:rsidRDefault="00B6079F" w:rsidP="00E23B5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proofErr w:type="gramStart"/>
      <w:r w:rsidRPr="00B6079F">
        <w:rPr>
          <w:sz w:val="28"/>
          <w:szCs w:val="28"/>
        </w:rPr>
        <w:t xml:space="preserve">Проведенные в 2023 году мероприятия способствовали улучшению показателя «Доля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</w:t>
      </w:r>
      <w:r w:rsidRPr="00B6079F">
        <w:rPr>
          <w:sz w:val="28"/>
          <w:szCs w:val="28"/>
        </w:rPr>
        <w:br/>
        <w:t xml:space="preserve">1-6 лет», который составил в 2023 году  93,2%, увеличившись на 11,5 </w:t>
      </w:r>
      <w:proofErr w:type="spellStart"/>
      <w:r w:rsidRPr="00B6079F">
        <w:rPr>
          <w:sz w:val="28"/>
          <w:szCs w:val="28"/>
        </w:rPr>
        <w:t>п.п</w:t>
      </w:r>
      <w:proofErr w:type="spellEnd"/>
      <w:r w:rsidRPr="00B6079F">
        <w:rPr>
          <w:sz w:val="28"/>
          <w:szCs w:val="28"/>
        </w:rPr>
        <w:t xml:space="preserve">. </w:t>
      </w:r>
      <w:r w:rsidRPr="00B6079F">
        <w:rPr>
          <w:sz w:val="28"/>
          <w:szCs w:val="28"/>
        </w:rPr>
        <w:br/>
        <w:t>по сравнению с 2022 годом.</w:t>
      </w:r>
      <w:proofErr w:type="gramEnd"/>
      <w:r w:rsidRPr="00B6079F">
        <w:rPr>
          <w:sz w:val="28"/>
          <w:szCs w:val="28"/>
        </w:rPr>
        <w:t xml:space="preserve"> </w:t>
      </w:r>
      <w:r w:rsidR="00354970" w:rsidRPr="00DE3D73">
        <w:rPr>
          <w:sz w:val="28"/>
          <w:szCs w:val="28"/>
        </w:rPr>
        <w:t>Кроме того, на улучшение показателя повлияло снижение количества детей областного центра в возрасте 1-6 лет.</w:t>
      </w:r>
    </w:p>
    <w:p w14:paraId="49DD70FB" w14:textId="77777777" w:rsidR="00B6079F" w:rsidRPr="00B6079F" w:rsidRDefault="00B6079F" w:rsidP="00B6079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E3D73">
        <w:rPr>
          <w:sz w:val="28"/>
          <w:szCs w:val="28"/>
        </w:rPr>
        <w:t>В прогнозный период 2024-2026 гг. за счет дальнейшего</w:t>
      </w:r>
      <w:r w:rsidRPr="00B6079F">
        <w:rPr>
          <w:sz w:val="28"/>
          <w:szCs w:val="28"/>
        </w:rPr>
        <w:t xml:space="preserve"> проведения мероприятий, направленных на улучшение указанного показателя, планируется его постепенная положительная динамика до 95,2% к 2026 году.</w:t>
      </w:r>
    </w:p>
    <w:p w14:paraId="4F44211B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03B6D889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  <w:r w:rsidRPr="00DE3D73">
        <w:rPr>
          <w:b/>
          <w:sz w:val="28"/>
          <w:szCs w:val="28"/>
        </w:rPr>
        <w:t xml:space="preserve">10. Доля детей в возрасте 1-6 лет, стоящих на учете </w:t>
      </w:r>
      <w:r w:rsidRPr="00DE3D73">
        <w:rPr>
          <w:b/>
          <w:sz w:val="28"/>
          <w:szCs w:val="28"/>
        </w:rPr>
        <w:br/>
        <w:t>для определения в муниципальные дошкольные образовательные учреждения, в общей численности детей в возрасте 1-6 лет.</w:t>
      </w:r>
    </w:p>
    <w:p w14:paraId="189DBD70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4FCFB989" w14:textId="7D72867F" w:rsidR="00B17CA2" w:rsidRPr="00B6079F" w:rsidRDefault="00B6079F" w:rsidP="00B17CA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6079F">
        <w:rPr>
          <w:sz w:val="28"/>
          <w:szCs w:val="28"/>
        </w:rPr>
        <w:t xml:space="preserve">Планомерная работа по </w:t>
      </w:r>
      <w:r w:rsidR="00B17CA2">
        <w:rPr>
          <w:sz w:val="28"/>
          <w:szCs w:val="28"/>
        </w:rPr>
        <w:t xml:space="preserve">увеличению мест </w:t>
      </w:r>
      <w:r w:rsidRPr="00B6079F">
        <w:rPr>
          <w:sz w:val="28"/>
          <w:szCs w:val="28"/>
        </w:rPr>
        <w:t>в существующих ДОУ способствовала с</w:t>
      </w:r>
      <w:r w:rsidR="00B17CA2">
        <w:rPr>
          <w:sz w:val="28"/>
          <w:szCs w:val="28"/>
        </w:rPr>
        <w:t xml:space="preserve">нижению в 2023 году доли детей </w:t>
      </w:r>
      <w:r w:rsidRPr="00B6079F">
        <w:rPr>
          <w:sz w:val="28"/>
          <w:szCs w:val="28"/>
        </w:rPr>
        <w:t>в возрасте 1-6 лет, стоящих на учете для определения в муниципальные дошкольные образовательные учрежде</w:t>
      </w:r>
      <w:r w:rsidR="00B17CA2">
        <w:rPr>
          <w:sz w:val="28"/>
          <w:szCs w:val="28"/>
        </w:rPr>
        <w:t xml:space="preserve">ния, в общей численности детей </w:t>
      </w:r>
      <w:r w:rsidRPr="00B6079F">
        <w:rPr>
          <w:sz w:val="28"/>
          <w:szCs w:val="28"/>
        </w:rPr>
        <w:t xml:space="preserve">в возрасте 1-6 лет, и составила 13,1%, что на 0,3 </w:t>
      </w:r>
      <w:proofErr w:type="spellStart"/>
      <w:r w:rsidRPr="00B6079F">
        <w:rPr>
          <w:sz w:val="28"/>
          <w:szCs w:val="28"/>
        </w:rPr>
        <w:t>п.п</w:t>
      </w:r>
      <w:proofErr w:type="spellEnd"/>
      <w:r w:rsidRPr="00B6079F">
        <w:rPr>
          <w:sz w:val="28"/>
          <w:szCs w:val="28"/>
        </w:rPr>
        <w:t xml:space="preserve">. ниже, чем в 2022 году. </w:t>
      </w:r>
      <w:r w:rsidR="00B17CA2" w:rsidRPr="00FE2BFC">
        <w:rPr>
          <w:sz w:val="28"/>
          <w:szCs w:val="28"/>
        </w:rPr>
        <w:t xml:space="preserve">Кроме того, на </w:t>
      </w:r>
      <w:r w:rsidR="00B17CA2">
        <w:rPr>
          <w:sz w:val="28"/>
          <w:szCs w:val="28"/>
        </w:rPr>
        <w:t>значение</w:t>
      </w:r>
      <w:r w:rsidR="00B17CA2" w:rsidRPr="00FE2BFC">
        <w:rPr>
          <w:sz w:val="28"/>
          <w:szCs w:val="28"/>
        </w:rPr>
        <w:t xml:space="preserve"> показателя повлияло снижение численн</w:t>
      </w:r>
      <w:r w:rsidR="00B17CA2">
        <w:rPr>
          <w:sz w:val="28"/>
          <w:szCs w:val="28"/>
        </w:rPr>
        <w:t>ости детей в возрасте 1 - 6 лет.</w:t>
      </w:r>
    </w:p>
    <w:p w14:paraId="23650D79" w14:textId="77777777" w:rsidR="00B6079F" w:rsidRPr="00B6079F" w:rsidRDefault="00B6079F" w:rsidP="00B6079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6079F">
        <w:rPr>
          <w:sz w:val="28"/>
          <w:szCs w:val="28"/>
        </w:rPr>
        <w:lastRenderedPageBreak/>
        <w:t xml:space="preserve">Наличие диспропорции в обеспечении ДОУ отдельных районов города способствует сохранению очереди по зачислению в ДОУ в тех районах, </w:t>
      </w:r>
      <w:r w:rsidRPr="00B6079F">
        <w:rPr>
          <w:sz w:val="28"/>
          <w:szCs w:val="28"/>
        </w:rPr>
        <w:br/>
        <w:t xml:space="preserve">где востребованность в них является повышенной. На 2024-2026 гг. данный показатель прогнозируется на уровне 12,5%; 12,3% и 12,0% соответственно. </w:t>
      </w:r>
    </w:p>
    <w:p w14:paraId="76C28F7B" w14:textId="77777777" w:rsidR="00B6079F" w:rsidRPr="00B6079F" w:rsidRDefault="00B6079F" w:rsidP="00B6079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6079F">
        <w:rPr>
          <w:sz w:val="28"/>
          <w:szCs w:val="28"/>
        </w:rPr>
        <w:t>В 2024-2026 гг. основными мерами, направленными на снижение очередности по предоставлению мест в ДОУ и способствующими постепенному сокращению показателя, можно считать создание следующих новых мест в</w:t>
      </w:r>
      <w:r w:rsidRPr="00B6079F">
        <w:t xml:space="preserve"> </w:t>
      </w:r>
      <w:r w:rsidRPr="00B6079F">
        <w:rPr>
          <w:sz w:val="28"/>
          <w:szCs w:val="28"/>
        </w:rPr>
        <w:t>востребованных районах города:</w:t>
      </w:r>
      <w:r w:rsidRPr="00B6079F">
        <w:rPr>
          <w:sz w:val="28"/>
          <w:szCs w:val="28"/>
        </w:rPr>
        <w:tab/>
      </w:r>
      <w:r w:rsidRPr="00B6079F">
        <w:rPr>
          <w:sz w:val="28"/>
          <w:szCs w:val="28"/>
        </w:rPr>
        <w:tab/>
      </w:r>
    </w:p>
    <w:p w14:paraId="21074830" w14:textId="77777777" w:rsidR="00B6079F" w:rsidRPr="00B6079F" w:rsidRDefault="00B6079F" w:rsidP="00B6079F">
      <w:pPr>
        <w:shd w:val="clear" w:color="auto" w:fill="FFFFFF" w:themeFill="background1"/>
        <w:tabs>
          <w:tab w:val="left" w:pos="851"/>
        </w:tabs>
        <w:ind w:firstLine="708"/>
        <w:jc w:val="both"/>
        <w:rPr>
          <w:sz w:val="28"/>
          <w:szCs w:val="28"/>
        </w:rPr>
      </w:pPr>
      <w:r w:rsidRPr="00B6079F">
        <w:rPr>
          <w:sz w:val="28"/>
          <w:szCs w:val="28"/>
        </w:rPr>
        <w:t>•</w:t>
      </w:r>
      <w:r w:rsidRPr="00B6079F">
        <w:rPr>
          <w:sz w:val="28"/>
          <w:szCs w:val="28"/>
        </w:rPr>
        <w:tab/>
        <w:t xml:space="preserve">строительство ДОУ в микрорайоне «Самоцветы» в </w:t>
      </w:r>
      <w:proofErr w:type="spellStart"/>
      <w:r w:rsidRPr="00B6079F">
        <w:rPr>
          <w:sz w:val="28"/>
          <w:szCs w:val="28"/>
        </w:rPr>
        <w:t>г.о</w:t>
      </w:r>
      <w:proofErr w:type="spellEnd"/>
      <w:r w:rsidRPr="00B6079F">
        <w:rPr>
          <w:sz w:val="28"/>
          <w:szCs w:val="28"/>
        </w:rPr>
        <w:t xml:space="preserve">. Иваново </w:t>
      </w:r>
      <w:r w:rsidRPr="00B6079F">
        <w:rPr>
          <w:sz w:val="28"/>
          <w:szCs w:val="28"/>
        </w:rPr>
        <w:br/>
        <w:t xml:space="preserve">на 240 мест (2024 год); </w:t>
      </w:r>
    </w:p>
    <w:p w14:paraId="2F691F7F" w14:textId="77777777" w:rsidR="00B6079F" w:rsidRPr="00B6079F" w:rsidRDefault="00B6079F" w:rsidP="00B6079F">
      <w:pPr>
        <w:shd w:val="clear" w:color="auto" w:fill="FFFFFF" w:themeFill="background1"/>
        <w:tabs>
          <w:tab w:val="left" w:pos="851"/>
        </w:tabs>
        <w:ind w:firstLine="708"/>
        <w:jc w:val="both"/>
        <w:rPr>
          <w:sz w:val="28"/>
          <w:szCs w:val="28"/>
        </w:rPr>
      </w:pPr>
      <w:r w:rsidRPr="00B6079F">
        <w:rPr>
          <w:sz w:val="28"/>
          <w:szCs w:val="28"/>
        </w:rPr>
        <w:t>•</w:t>
      </w:r>
      <w:r w:rsidRPr="00B6079F">
        <w:rPr>
          <w:sz w:val="28"/>
          <w:szCs w:val="28"/>
        </w:rPr>
        <w:tab/>
        <w:t xml:space="preserve">создание дополнительных специализированных мест </w:t>
      </w:r>
      <w:r w:rsidRPr="00B6079F">
        <w:rPr>
          <w:sz w:val="28"/>
          <w:szCs w:val="28"/>
        </w:rPr>
        <w:br/>
        <w:t>в образовательных организациях, реализующих программу дошкольного образования, в каждом районе города (не менее 20 мест ежегодно);</w:t>
      </w:r>
    </w:p>
    <w:p w14:paraId="6EEA1E9B" w14:textId="77777777" w:rsidR="00B6079F" w:rsidRPr="00B6079F" w:rsidRDefault="00B6079F" w:rsidP="00B6079F">
      <w:pPr>
        <w:shd w:val="clear" w:color="auto" w:fill="FFFFFF" w:themeFill="background1"/>
        <w:tabs>
          <w:tab w:val="left" w:pos="851"/>
        </w:tabs>
        <w:ind w:firstLine="708"/>
        <w:jc w:val="both"/>
        <w:rPr>
          <w:sz w:val="28"/>
          <w:szCs w:val="28"/>
        </w:rPr>
      </w:pPr>
      <w:r w:rsidRPr="00B6079F">
        <w:rPr>
          <w:sz w:val="28"/>
          <w:szCs w:val="28"/>
        </w:rPr>
        <w:t>•</w:t>
      </w:r>
      <w:r w:rsidRPr="00B6079F">
        <w:rPr>
          <w:sz w:val="28"/>
          <w:szCs w:val="28"/>
        </w:rPr>
        <w:tab/>
        <w:t>открытие в каждом районе города на базе существующих ДОУ групп для детей от 1 до 1,5 лет (2024-2026 гг.).</w:t>
      </w:r>
      <w:r w:rsidRPr="00B6079F">
        <w:rPr>
          <w:sz w:val="28"/>
          <w:szCs w:val="28"/>
        </w:rPr>
        <w:tab/>
      </w:r>
    </w:p>
    <w:p w14:paraId="26A5077D" w14:textId="77777777" w:rsidR="00B6079F" w:rsidRPr="00B6079F" w:rsidRDefault="00B6079F" w:rsidP="00B6079F">
      <w:pPr>
        <w:ind w:firstLine="708"/>
        <w:jc w:val="both"/>
        <w:rPr>
          <w:sz w:val="28"/>
          <w:szCs w:val="28"/>
        </w:rPr>
      </w:pPr>
    </w:p>
    <w:p w14:paraId="241CFE89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  <w:r w:rsidRPr="00DE3D73">
        <w:rPr>
          <w:b/>
          <w:sz w:val="28"/>
          <w:szCs w:val="28"/>
        </w:rPr>
        <w:t xml:space="preserve">11. Доля муниципальных дошкольных образовательных учреждений, здания которых находятся в аварийном состоянии </w:t>
      </w:r>
      <w:r w:rsidRPr="00DE3D73">
        <w:rPr>
          <w:b/>
          <w:sz w:val="28"/>
          <w:szCs w:val="28"/>
        </w:rPr>
        <w:br/>
        <w:t>или требуют капитального ремонта, в общем числе муниципальных дошкольных образовательных учреждений.</w:t>
      </w:r>
    </w:p>
    <w:p w14:paraId="075D831F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297BFC54" w14:textId="709EABD3" w:rsidR="00B6079F" w:rsidRPr="000B60CD" w:rsidRDefault="00B6079F" w:rsidP="00B6079F">
      <w:pPr>
        <w:shd w:val="clear" w:color="auto" w:fill="FFFFFF" w:themeFill="background1"/>
        <w:ind w:firstLine="709"/>
        <w:contextualSpacing/>
        <w:jc w:val="both"/>
        <w:rPr>
          <w:color w:val="FF0000"/>
          <w:sz w:val="28"/>
          <w:szCs w:val="28"/>
        </w:rPr>
      </w:pPr>
      <w:r w:rsidRPr="00B6079F">
        <w:rPr>
          <w:sz w:val="28"/>
          <w:szCs w:val="28"/>
        </w:rPr>
        <w:t xml:space="preserve">Доля муниципальных дошкольных образовательных учреждений, здания которых находятся в состоянии или требуют капитального ремонта, </w:t>
      </w:r>
      <w:r w:rsidRPr="00B6079F">
        <w:rPr>
          <w:sz w:val="28"/>
          <w:szCs w:val="28"/>
        </w:rPr>
        <w:br/>
        <w:t>в общем числе муниципальных дошкольных образовательных учреждений</w:t>
      </w:r>
      <w:r w:rsidRPr="00B6079F">
        <w:rPr>
          <w:b/>
          <w:sz w:val="28"/>
          <w:szCs w:val="28"/>
        </w:rPr>
        <w:t xml:space="preserve"> </w:t>
      </w:r>
      <w:r w:rsidRPr="00B6079F">
        <w:rPr>
          <w:b/>
          <w:sz w:val="28"/>
          <w:szCs w:val="28"/>
        </w:rPr>
        <w:br/>
      </w:r>
      <w:r w:rsidRPr="00B6079F">
        <w:rPr>
          <w:sz w:val="28"/>
          <w:szCs w:val="28"/>
        </w:rPr>
        <w:t xml:space="preserve">в 2023 </w:t>
      </w:r>
      <w:r w:rsidRPr="00DE3D73">
        <w:rPr>
          <w:sz w:val="28"/>
          <w:szCs w:val="28"/>
        </w:rPr>
        <w:t xml:space="preserve">году </w:t>
      </w:r>
      <w:r w:rsidR="00426CB8" w:rsidRPr="00DE3D73">
        <w:rPr>
          <w:sz w:val="28"/>
          <w:szCs w:val="28"/>
        </w:rPr>
        <w:t xml:space="preserve">составила </w:t>
      </w:r>
      <w:r w:rsidRPr="00DE3D73">
        <w:rPr>
          <w:sz w:val="28"/>
          <w:szCs w:val="28"/>
        </w:rPr>
        <w:t>3,7%</w:t>
      </w:r>
      <w:r w:rsidRPr="000B60CD">
        <w:rPr>
          <w:sz w:val="28"/>
          <w:szCs w:val="28"/>
        </w:rPr>
        <w:t xml:space="preserve"> (в 2022 г. – 2,2). </w:t>
      </w:r>
    </w:p>
    <w:p w14:paraId="148BE19C" w14:textId="77777777" w:rsidR="00B6079F" w:rsidRPr="00B6079F" w:rsidRDefault="00B6079F" w:rsidP="00B6079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B60CD">
        <w:rPr>
          <w:sz w:val="28"/>
          <w:szCs w:val="28"/>
        </w:rPr>
        <w:t xml:space="preserve">В 2024 году данный показатель оценивается также на уровне 3,7% </w:t>
      </w:r>
      <w:r w:rsidRPr="000B60CD">
        <w:rPr>
          <w:sz w:val="28"/>
          <w:szCs w:val="28"/>
        </w:rPr>
        <w:br/>
        <w:t>(планируется проведение комплексного капитального ремонта 5 зданий</w:t>
      </w:r>
      <w:r w:rsidRPr="00B6079F">
        <w:rPr>
          <w:sz w:val="28"/>
          <w:szCs w:val="28"/>
        </w:rPr>
        <w:t xml:space="preserve"> ДОУ</w:t>
      </w:r>
      <w:r w:rsidRPr="00B6079F">
        <w:rPr>
          <w:sz w:val="28"/>
          <w:szCs w:val="28"/>
          <w:vertAlign w:val="superscript"/>
        </w:rPr>
        <w:footnoteReference w:id="24"/>
      </w:r>
      <w:r w:rsidRPr="00B6079F">
        <w:rPr>
          <w:sz w:val="28"/>
          <w:szCs w:val="28"/>
        </w:rPr>
        <w:t xml:space="preserve"> г. Иваново). </w:t>
      </w:r>
    </w:p>
    <w:p w14:paraId="555ACEE6" w14:textId="6985BED9" w:rsidR="00B6079F" w:rsidRPr="00B6079F" w:rsidRDefault="00B6079F" w:rsidP="00B6079F">
      <w:pPr>
        <w:shd w:val="clear" w:color="auto" w:fill="FFFFFF" w:themeFill="background1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079F">
        <w:rPr>
          <w:sz w:val="28"/>
          <w:szCs w:val="28"/>
        </w:rPr>
        <w:t xml:space="preserve">В прогнозном периоде 2025-2026 гг. </w:t>
      </w:r>
      <w:r w:rsidR="000B60CD">
        <w:rPr>
          <w:sz w:val="28"/>
          <w:szCs w:val="28"/>
        </w:rPr>
        <w:t xml:space="preserve">планируется, что </w:t>
      </w:r>
      <w:r w:rsidRPr="00B6079F">
        <w:rPr>
          <w:sz w:val="28"/>
          <w:szCs w:val="28"/>
        </w:rPr>
        <w:t>данный показатель будет</w:t>
      </w:r>
      <w:r w:rsidRPr="00B6079F">
        <w:rPr>
          <w:rFonts w:eastAsiaTheme="minorHAnsi"/>
          <w:sz w:val="28"/>
          <w:szCs w:val="28"/>
          <w:lang w:eastAsia="en-US"/>
        </w:rPr>
        <w:t xml:space="preserve"> равен нулю.</w:t>
      </w:r>
    </w:p>
    <w:p w14:paraId="17C0345C" w14:textId="77777777" w:rsidR="00B6079F" w:rsidRPr="00B6079F" w:rsidRDefault="00B6079F" w:rsidP="00B6079F">
      <w:pPr>
        <w:shd w:val="clear" w:color="auto" w:fill="FFFFFF" w:themeFill="background1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3A568FD" w14:textId="77777777" w:rsidR="00B6079F" w:rsidRPr="00B6079F" w:rsidRDefault="00B6079F" w:rsidP="00B6079F">
      <w:pPr>
        <w:ind w:firstLine="708"/>
        <w:jc w:val="center"/>
        <w:rPr>
          <w:b/>
          <w:sz w:val="28"/>
          <w:szCs w:val="28"/>
        </w:rPr>
      </w:pPr>
      <w:r w:rsidRPr="00B6079F">
        <w:rPr>
          <w:b/>
          <w:sz w:val="28"/>
          <w:szCs w:val="28"/>
        </w:rPr>
        <w:t>Общее и дополнительное образование</w:t>
      </w:r>
    </w:p>
    <w:p w14:paraId="3BB99B43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5A861BA6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  <w:r w:rsidRPr="00DE3D73">
        <w:rPr>
          <w:b/>
          <w:sz w:val="28"/>
          <w:szCs w:val="28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14:paraId="65DFA5FD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4FEFD052" w14:textId="77777777" w:rsidR="00B6079F" w:rsidRPr="00B6079F" w:rsidRDefault="00D042AC" w:rsidP="00B60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2" w:history="1">
        <w:r w:rsidR="00B6079F" w:rsidRPr="00B6079F">
          <w:rPr>
            <w:sz w:val="28"/>
            <w:szCs w:val="28"/>
          </w:rPr>
          <w:t>Указом</w:t>
        </w:r>
      </w:hyperlink>
      <w:r w:rsidR="00B6079F" w:rsidRPr="00B6079F">
        <w:rPr>
          <w:sz w:val="28"/>
          <w:szCs w:val="28"/>
        </w:rPr>
        <w:t xml:space="preserve"> Президента РФ от 04.11.2016 № 591 «О признании утратившим силу пункта 7 перечня показателей для оценки эффективности деятельности органов местного самоуправления городских округов и муниципальных районов, утвержденного Указом Президента Российской Федерации </w:t>
      </w:r>
      <w:r w:rsidR="00B6079F" w:rsidRPr="00B6079F">
        <w:rPr>
          <w:sz w:val="28"/>
          <w:szCs w:val="28"/>
        </w:rPr>
        <w:br/>
        <w:t xml:space="preserve">от 28 апреля 2008 г. № 607» показатель «Доля выпускников государственных (муниципальных) общеобразовательных учреждений, не сдавших единый </w:t>
      </w:r>
      <w:r w:rsidR="00B6079F" w:rsidRPr="00B6079F">
        <w:rPr>
          <w:sz w:val="28"/>
          <w:szCs w:val="28"/>
        </w:rPr>
        <w:lastRenderedPageBreak/>
        <w:t xml:space="preserve">государственный экзамен, в общей численности выпускников государственных (муниципальных) общеобразовательных учреждений» исключен из </w:t>
      </w:r>
      <w:hyperlink r:id="rId13" w:history="1">
        <w:r w:rsidR="00B6079F" w:rsidRPr="00B6079F">
          <w:rPr>
            <w:sz w:val="28"/>
            <w:szCs w:val="28"/>
          </w:rPr>
          <w:t>Перечня</w:t>
        </w:r>
      </w:hyperlink>
      <w:r w:rsidR="00B6079F" w:rsidRPr="00B6079F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</w:p>
    <w:p w14:paraId="3E17CBD5" w14:textId="77777777" w:rsidR="00B6079F" w:rsidRPr="00B6079F" w:rsidRDefault="00B6079F" w:rsidP="00B60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1F36F64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  <w:r w:rsidRPr="00DE3D73">
        <w:rPr>
          <w:b/>
          <w:sz w:val="28"/>
          <w:szCs w:val="28"/>
        </w:rPr>
        <w:t xml:space="preserve">13. Доля выпускников муниципальных общеобразовательных учреждений, не получивших аттестат о среднем (полном) образовании, </w:t>
      </w:r>
      <w:r w:rsidRPr="00DE3D73">
        <w:rPr>
          <w:b/>
          <w:sz w:val="28"/>
          <w:szCs w:val="28"/>
        </w:rPr>
        <w:br/>
        <w:t>в общей численности выпускников муниципальных общеобразовательных учреждений.</w:t>
      </w:r>
    </w:p>
    <w:p w14:paraId="63050DF7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53F5B73D" w14:textId="77777777" w:rsidR="00B6079F" w:rsidRPr="00B6079F" w:rsidRDefault="00B6079F" w:rsidP="00B6079F">
      <w:pPr>
        <w:suppressLineNumbers/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B6079F">
        <w:rPr>
          <w:sz w:val="28"/>
          <w:szCs w:val="28"/>
        </w:rPr>
        <w:t xml:space="preserve">В 2023 году доля выпускников общеобразовательных учреждений, </w:t>
      </w:r>
      <w:r w:rsidRPr="00B6079F">
        <w:rPr>
          <w:sz w:val="28"/>
          <w:szCs w:val="28"/>
        </w:rPr>
        <w:br/>
        <w:t xml:space="preserve">не получивших аттестат о среднем (полном) образовании, составила 0,3%, что на 0,2 </w:t>
      </w:r>
      <w:proofErr w:type="spellStart"/>
      <w:r w:rsidRPr="00B6079F">
        <w:rPr>
          <w:sz w:val="28"/>
          <w:szCs w:val="28"/>
        </w:rPr>
        <w:t>п.п</w:t>
      </w:r>
      <w:proofErr w:type="spellEnd"/>
      <w:r w:rsidRPr="00B6079F">
        <w:rPr>
          <w:sz w:val="28"/>
          <w:szCs w:val="28"/>
        </w:rPr>
        <w:t xml:space="preserve">. ниже, чем в 2022 году. </w:t>
      </w:r>
    </w:p>
    <w:p w14:paraId="14837854" w14:textId="77777777" w:rsidR="00B6079F" w:rsidRPr="00B6079F" w:rsidRDefault="00B6079F" w:rsidP="00B6079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6079F">
        <w:rPr>
          <w:sz w:val="28"/>
          <w:szCs w:val="28"/>
        </w:rPr>
        <w:t xml:space="preserve">В связи с проводимой работой школ по повышению качества обучения </w:t>
      </w:r>
      <w:r w:rsidRPr="00B6079F">
        <w:rPr>
          <w:sz w:val="28"/>
          <w:szCs w:val="28"/>
        </w:rPr>
        <w:br/>
        <w:t xml:space="preserve">в 2024-2026 гг. значение показателя планируется на  уровне 0,2%. С этой целью в общеобразовательных организациях планируется проведение следующих мероприятий: повышение уровня квалификации учителей – предметников; использование цифровых электронных ресурсов </w:t>
      </w:r>
      <w:r w:rsidRPr="00B6079F">
        <w:rPr>
          <w:sz w:val="28"/>
          <w:szCs w:val="28"/>
        </w:rPr>
        <w:br/>
        <w:t>для подготовки выпускников к государственной итоговой аттестации.</w:t>
      </w:r>
    </w:p>
    <w:p w14:paraId="12ABE7D7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67E9D4DB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  <w:r w:rsidRPr="00DE3D73">
        <w:rPr>
          <w:b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14:paraId="1097C6C7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29B18561" w14:textId="77777777" w:rsidR="00B6079F" w:rsidRPr="00B6079F" w:rsidRDefault="00B6079F" w:rsidP="00B6079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6079F">
        <w:rPr>
          <w:sz w:val="28"/>
          <w:szCs w:val="28"/>
        </w:rPr>
        <w:t xml:space="preserve">В 2023 году в муниципальных общеобразовательных учреждениях мероприятия по проведению ремонтных работ, закупке оборудования, созданию условий для безопасности и укрепления здоровья детей позволили сохранить долю муниципальных общеобразовательных учреждений, отвечающих современным требованиям обучения, в общем количестве данных учреждений на уровне 98,0%. </w:t>
      </w:r>
    </w:p>
    <w:p w14:paraId="1A569FD9" w14:textId="77777777" w:rsidR="00B6079F" w:rsidRPr="00B6079F" w:rsidRDefault="00B6079F" w:rsidP="00B6079F">
      <w:pPr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B6079F">
        <w:rPr>
          <w:sz w:val="28"/>
          <w:szCs w:val="28"/>
        </w:rPr>
        <w:t>В отчетном периоде были реализованы следующие мероприятия:</w:t>
      </w:r>
    </w:p>
    <w:p w14:paraId="77830618" w14:textId="282D08EB" w:rsidR="00B6079F" w:rsidRPr="000B60CD" w:rsidRDefault="00B6079F" w:rsidP="000B60CD">
      <w:pPr>
        <w:shd w:val="clear" w:color="auto" w:fill="FFFFFF" w:themeFill="background1"/>
        <w:ind w:firstLine="709"/>
        <w:jc w:val="both"/>
        <w:rPr>
          <w:strike/>
          <w:sz w:val="28"/>
          <w:szCs w:val="28"/>
        </w:rPr>
      </w:pPr>
      <w:r w:rsidRPr="00B6079F">
        <w:rPr>
          <w:sz w:val="28"/>
          <w:szCs w:val="28"/>
        </w:rPr>
        <w:t>- создание на базе общеобразовательных учреждений детских технопарков «</w:t>
      </w:r>
      <w:proofErr w:type="spellStart"/>
      <w:r w:rsidRPr="00B6079F">
        <w:rPr>
          <w:sz w:val="28"/>
          <w:szCs w:val="28"/>
        </w:rPr>
        <w:t>Кванториум</w:t>
      </w:r>
      <w:proofErr w:type="spellEnd"/>
      <w:r w:rsidRPr="00B6079F">
        <w:rPr>
          <w:sz w:val="28"/>
          <w:szCs w:val="28"/>
        </w:rPr>
        <w:t xml:space="preserve">» в рамках федерального проекта «Современная школа» национального проекта «Образование». В 2023 году введен </w:t>
      </w:r>
      <w:r w:rsidRPr="00B6079F">
        <w:rPr>
          <w:sz w:val="28"/>
          <w:szCs w:val="28"/>
        </w:rPr>
        <w:br/>
        <w:t>в эксплуатацию детский технопарк «</w:t>
      </w:r>
      <w:proofErr w:type="spellStart"/>
      <w:r w:rsidRPr="00B6079F">
        <w:rPr>
          <w:sz w:val="28"/>
          <w:szCs w:val="28"/>
        </w:rPr>
        <w:t>Кванториум</w:t>
      </w:r>
      <w:proofErr w:type="spellEnd"/>
      <w:r w:rsidRPr="00B6079F">
        <w:rPr>
          <w:sz w:val="28"/>
          <w:szCs w:val="28"/>
        </w:rPr>
        <w:t xml:space="preserve">» на базе общеобразовательного учреждения (МБОУ «Лицей № 67»), </w:t>
      </w:r>
      <w:r w:rsidRPr="00B6079F">
        <w:rPr>
          <w:sz w:val="28"/>
          <w:szCs w:val="28"/>
        </w:rPr>
        <w:br/>
        <w:t xml:space="preserve">что способствовало повышению качества образования, развитию у учащихся современных компетенций и навыков. Проведены ремонтные работы </w:t>
      </w:r>
      <w:r w:rsidRPr="00B6079F">
        <w:rPr>
          <w:sz w:val="28"/>
          <w:szCs w:val="28"/>
        </w:rPr>
        <w:br/>
        <w:t>в МБОУ «Лицей № 6» в рамках первого этапа по созданию детского школьного технопарка «</w:t>
      </w:r>
      <w:proofErr w:type="spellStart"/>
      <w:r w:rsidRPr="00B6079F">
        <w:rPr>
          <w:sz w:val="28"/>
          <w:szCs w:val="28"/>
        </w:rPr>
        <w:t>Кванториум</w:t>
      </w:r>
      <w:proofErr w:type="spellEnd"/>
      <w:r w:rsidRPr="00B6079F">
        <w:rPr>
          <w:sz w:val="28"/>
          <w:szCs w:val="28"/>
        </w:rPr>
        <w:t xml:space="preserve">». </w:t>
      </w:r>
      <w:r w:rsidRPr="000B60CD">
        <w:rPr>
          <w:sz w:val="28"/>
          <w:szCs w:val="28"/>
        </w:rPr>
        <w:t xml:space="preserve">За счет средств федерального, областного и городского бюджета на сумму 21,4 млн руб. было приобретено высокотехнологичное современное оборудование для реализации предметных областей «Естественно-научные предметы», «Математика </w:t>
      </w:r>
      <w:r w:rsidR="000B60CD" w:rsidRPr="000B60CD">
        <w:rPr>
          <w:sz w:val="28"/>
          <w:szCs w:val="28"/>
        </w:rPr>
        <w:br/>
      </w:r>
      <w:r w:rsidRPr="000B60CD">
        <w:rPr>
          <w:sz w:val="28"/>
          <w:szCs w:val="28"/>
        </w:rPr>
        <w:t>и информатика», «Технология». На базе «</w:t>
      </w:r>
      <w:proofErr w:type="spellStart"/>
      <w:r w:rsidRPr="000B60CD">
        <w:rPr>
          <w:sz w:val="28"/>
          <w:szCs w:val="28"/>
        </w:rPr>
        <w:t>Кванториума</w:t>
      </w:r>
      <w:proofErr w:type="spellEnd"/>
      <w:r w:rsidRPr="000B60CD">
        <w:rPr>
          <w:sz w:val="28"/>
          <w:szCs w:val="28"/>
        </w:rPr>
        <w:t xml:space="preserve">» осуществлялась реализация программ дополнительного образования естественнонаучной </w:t>
      </w:r>
      <w:r w:rsidR="000B60CD" w:rsidRPr="000B60CD">
        <w:rPr>
          <w:sz w:val="28"/>
          <w:szCs w:val="28"/>
        </w:rPr>
        <w:br/>
      </w:r>
      <w:r w:rsidRPr="000B60CD">
        <w:rPr>
          <w:sz w:val="28"/>
          <w:szCs w:val="28"/>
        </w:rPr>
        <w:t>и технической направленностей.</w:t>
      </w:r>
    </w:p>
    <w:p w14:paraId="788DC93E" w14:textId="77777777" w:rsidR="00B6079F" w:rsidRPr="00B6079F" w:rsidRDefault="00B6079F" w:rsidP="00B6079F">
      <w:pPr>
        <w:ind w:firstLine="709"/>
        <w:jc w:val="both"/>
        <w:rPr>
          <w:sz w:val="28"/>
          <w:szCs w:val="28"/>
        </w:rPr>
      </w:pPr>
      <w:r w:rsidRPr="00B6079F">
        <w:rPr>
          <w:sz w:val="28"/>
          <w:szCs w:val="28"/>
        </w:rPr>
        <w:lastRenderedPageBreak/>
        <w:t>- открыто 350 дополнительных мест для обучающихся во вновь созданном учреждении (пристройка к МБОУ «Гимназия № 44»), объем финансирования составил 15,0 млн руб.</w:t>
      </w:r>
    </w:p>
    <w:p w14:paraId="726E3965" w14:textId="77777777" w:rsidR="00B6079F" w:rsidRPr="000B60CD" w:rsidRDefault="00B6079F" w:rsidP="00B6079F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60CD">
        <w:rPr>
          <w:rFonts w:eastAsiaTheme="minorHAnsi"/>
          <w:sz w:val="28"/>
          <w:szCs w:val="28"/>
          <w:lang w:eastAsia="en-US"/>
        </w:rPr>
        <w:t xml:space="preserve">- проведены мероприятия по расширению локальных сетей на сумму </w:t>
      </w:r>
      <w:r w:rsidRPr="000B60CD">
        <w:rPr>
          <w:rFonts w:eastAsiaTheme="minorHAnsi"/>
          <w:sz w:val="28"/>
          <w:szCs w:val="28"/>
          <w:lang w:eastAsia="en-US"/>
        </w:rPr>
        <w:br/>
        <w:t>328,0 тыс. руб. в 7-ми общеобразовательных учреждениях города</w:t>
      </w:r>
      <w:r w:rsidRPr="000B60CD">
        <w:rPr>
          <w:rFonts w:eastAsiaTheme="minorHAnsi"/>
          <w:sz w:val="28"/>
          <w:szCs w:val="28"/>
          <w:vertAlign w:val="superscript"/>
          <w:lang w:eastAsia="en-US"/>
        </w:rPr>
        <w:footnoteReference w:id="25"/>
      </w:r>
      <w:r w:rsidRPr="000B60CD">
        <w:rPr>
          <w:rFonts w:eastAsiaTheme="minorHAnsi"/>
          <w:sz w:val="28"/>
          <w:szCs w:val="28"/>
          <w:lang w:eastAsia="en-US"/>
        </w:rPr>
        <w:t xml:space="preserve">. </w:t>
      </w:r>
    </w:p>
    <w:p w14:paraId="099CCADC" w14:textId="662BBB3B" w:rsidR="00B6079F" w:rsidRPr="00B6079F" w:rsidRDefault="00B6079F" w:rsidP="00B6079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6079F">
        <w:rPr>
          <w:sz w:val="28"/>
          <w:szCs w:val="28"/>
        </w:rPr>
        <w:t xml:space="preserve">Все муниципальные школы оснащены современным мультимедийным и компьютерным оборудованием. Во всех общеобразовательных организациях города Иванова обеспечен круглосуточный доступ к сети Интернет без ограничения трафика, который управляется системой контентной фильтрации, введены информационные системы «Электронный журнал» и «Электронный дневник». Подключение учреждений к сети Интернет по оптико-волоконным линиям в 2023 году составило 97,0%. </w:t>
      </w:r>
      <w:r w:rsidR="001F14A3">
        <w:rPr>
          <w:sz w:val="28"/>
          <w:szCs w:val="28"/>
        </w:rPr>
        <w:br/>
      </w:r>
      <w:r w:rsidRPr="00B6079F">
        <w:rPr>
          <w:sz w:val="28"/>
          <w:szCs w:val="28"/>
        </w:rPr>
        <w:t>В 2023 году</w:t>
      </w:r>
      <w:r w:rsidR="000B60CD">
        <w:rPr>
          <w:sz w:val="28"/>
          <w:szCs w:val="28"/>
        </w:rPr>
        <w:t xml:space="preserve"> на платформу «</w:t>
      </w:r>
      <w:proofErr w:type="spellStart"/>
      <w:r w:rsidR="000B60CD">
        <w:rPr>
          <w:sz w:val="28"/>
          <w:szCs w:val="28"/>
        </w:rPr>
        <w:t>Сферум</w:t>
      </w:r>
      <w:proofErr w:type="spellEnd"/>
      <w:r w:rsidR="000B60CD">
        <w:rPr>
          <w:sz w:val="28"/>
          <w:szCs w:val="28"/>
        </w:rPr>
        <w:t xml:space="preserve">» перешли </w:t>
      </w:r>
      <w:r w:rsidRPr="00B6079F">
        <w:rPr>
          <w:sz w:val="28"/>
          <w:szCs w:val="28"/>
        </w:rPr>
        <w:t>все общеобразовательные учреждения и учреждения дополнительного образования.</w:t>
      </w:r>
    </w:p>
    <w:p w14:paraId="5F1F1470" w14:textId="36BAA691" w:rsidR="00B6079F" w:rsidRPr="00B6079F" w:rsidRDefault="00B6079F" w:rsidP="00B6079F">
      <w:pPr>
        <w:shd w:val="clear" w:color="auto" w:fill="FFFFFF" w:themeFill="background1"/>
        <w:ind w:firstLine="708"/>
        <w:contextualSpacing/>
        <w:jc w:val="both"/>
        <w:rPr>
          <w:strike/>
          <w:color w:val="C00000"/>
          <w:sz w:val="28"/>
          <w:szCs w:val="28"/>
        </w:rPr>
      </w:pPr>
      <w:r w:rsidRPr="00B6079F">
        <w:rPr>
          <w:sz w:val="28"/>
          <w:szCs w:val="28"/>
        </w:rPr>
        <w:t xml:space="preserve">На 2024-2026 гг. значение показателя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 сохранится на уровне 2023 года. </w:t>
      </w:r>
    </w:p>
    <w:p w14:paraId="46600792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6D0F41AE" w14:textId="77777777" w:rsidR="00B6079F" w:rsidRPr="00DE3D73" w:rsidRDefault="00B6079F" w:rsidP="00B6079F">
      <w:pPr>
        <w:ind w:firstLine="708"/>
        <w:jc w:val="both"/>
        <w:rPr>
          <w:b/>
          <w:sz w:val="28"/>
          <w:szCs w:val="28"/>
        </w:rPr>
      </w:pPr>
      <w:r w:rsidRPr="00DE3D73">
        <w:rPr>
          <w:b/>
          <w:sz w:val="28"/>
          <w:szCs w:val="28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14:paraId="7D57A1A6" w14:textId="77777777" w:rsidR="00B6079F" w:rsidRPr="00DE3D73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25E15DA9" w14:textId="370F2B3D" w:rsidR="00B6079F" w:rsidRPr="00DE3D73" w:rsidRDefault="00B6079F" w:rsidP="00B6079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E3D73">
        <w:rPr>
          <w:sz w:val="28"/>
          <w:szCs w:val="28"/>
        </w:rPr>
        <w:t xml:space="preserve">В 2023 году муниципальные общеобразовательные учреждения, здания которых находятся в аварийном состоянии, в городе Иванове отсутствуют. </w:t>
      </w:r>
      <w:r w:rsidRPr="00DE3D73">
        <w:rPr>
          <w:sz w:val="28"/>
          <w:szCs w:val="28"/>
        </w:rPr>
        <w:br/>
      </w:r>
      <w:r w:rsidR="00427006" w:rsidRPr="00DE3D73">
        <w:rPr>
          <w:sz w:val="28"/>
          <w:szCs w:val="28"/>
        </w:rPr>
        <w:t>Планируется, что в период</w:t>
      </w:r>
      <w:r w:rsidRPr="00DE3D73">
        <w:rPr>
          <w:sz w:val="28"/>
          <w:szCs w:val="28"/>
        </w:rPr>
        <w:t xml:space="preserve"> 2024-2026 гг. данный показатель не изменится.</w:t>
      </w:r>
    </w:p>
    <w:p w14:paraId="51D2D5B7" w14:textId="77777777" w:rsidR="00B6079F" w:rsidRPr="00DE3D73" w:rsidRDefault="00B6079F" w:rsidP="00B6079F">
      <w:pPr>
        <w:ind w:firstLine="708"/>
        <w:jc w:val="both"/>
        <w:rPr>
          <w:sz w:val="28"/>
          <w:szCs w:val="28"/>
        </w:rPr>
      </w:pPr>
    </w:p>
    <w:p w14:paraId="205DA599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  <w:r w:rsidRPr="00DE3D73">
        <w:rPr>
          <w:b/>
          <w:sz w:val="28"/>
          <w:szCs w:val="28"/>
        </w:rPr>
        <w:t>16. Доля детей первой и второй групп здоровья в общей численности обучающихся в муниципальных общеобразовательных учреждениях.</w:t>
      </w:r>
    </w:p>
    <w:p w14:paraId="43A6A96F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6BBEF2C5" w14:textId="77777777" w:rsidR="00B6079F" w:rsidRPr="00B6079F" w:rsidRDefault="00B6079F" w:rsidP="00B6079F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6079F">
        <w:rPr>
          <w:sz w:val="28"/>
          <w:szCs w:val="28"/>
        </w:rPr>
        <w:t xml:space="preserve">В отчетном периоде сохранение и укрепление здоровья детей оставалось одним из приоритетных направлений работы. В 2023 году были реализованы </w:t>
      </w:r>
      <w:r w:rsidRPr="00B6079F">
        <w:rPr>
          <w:rFonts w:eastAsia="Calibri"/>
          <w:sz w:val="28"/>
          <w:szCs w:val="28"/>
          <w:lang w:eastAsia="en-US"/>
        </w:rPr>
        <w:t>меры, связанные с совершенствованием школьной инфраструктуры, пропагандой здорового образа жизни, охватом детей горячим питанием.</w:t>
      </w:r>
    </w:p>
    <w:p w14:paraId="17745B8A" w14:textId="77777777" w:rsidR="00B6079F" w:rsidRPr="00B6079F" w:rsidRDefault="00B6079F" w:rsidP="00B6079F">
      <w:pPr>
        <w:shd w:val="clear" w:color="auto" w:fill="FFFFFF" w:themeFill="background1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79F">
        <w:rPr>
          <w:rFonts w:eastAsia="Calibri"/>
          <w:sz w:val="28"/>
          <w:szCs w:val="28"/>
          <w:lang w:eastAsia="en-US"/>
        </w:rPr>
        <w:t xml:space="preserve">В соответствии с отчетной формой федерального статистического наблюдения № 30, представленной Департаментом здравоохранения Ивановской области, в 2023 году доля обучающихся с 1 и 2 группами здоровья в </w:t>
      </w:r>
      <w:proofErr w:type="spellStart"/>
      <w:r w:rsidRPr="00B6079F">
        <w:rPr>
          <w:rFonts w:eastAsia="Calibri"/>
          <w:sz w:val="28"/>
          <w:szCs w:val="28"/>
          <w:lang w:eastAsia="en-US"/>
        </w:rPr>
        <w:t>г.о</w:t>
      </w:r>
      <w:proofErr w:type="spellEnd"/>
      <w:r w:rsidRPr="00B6079F">
        <w:rPr>
          <w:rFonts w:eastAsia="Calibri"/>
          <w:sz w:val="28"/>
          <w:szCs w:val="28"/>
          <w:lang w:eastAsia="en-US"/>
        </w:rPr>
        <w:t xml:space="preserve">. Иваново составила 81,0% (в 2022 г. – 98,0).  </w:t>
      </w:r>
    </w:p>
    <w:p w14:paraId="65E88D3B" w14:textId="77777777" w:rsidR="00B6079F" w:rsidRPr="00B6079F" w:rsidRDefault="00B6079F" w:rsidP="00B6079F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6079F">
        <w:rPr>
          <w:sz w:val="28"/>
          <w:szCs w:val="28"/>
        </w:rPr>
        <w:t>Современное состояние системы школьного образования требует большого внимания к содержанию и организации образовательного процесса в учреждениях, в том числе в сфере физического воспитания.</w:t>
      </w:r>
      <w:r w:rsidRPr="00B6079F">
        <w:rPr>
          <w:rFonts w:eastAsia="Calibri"/>
          <w:sz w:val="28"/>
          <w:szCs w:val="28"/>
          <w:lang w:eastAsia="en-US"/>
        </w:rPr>
        <w:t xml:space="preserve"> В отчетном </w:t>
      </w:r>
      <w:r w:rsidRPr="00B6079F">
        <w:rPr>
          <w:rFonts w:eastAsia="Calibri"/>
          <w:sz w:val="28"/>
          <w:szCs w:val="28"/>
          <w:lang w:eastAsia="en-US"/>
        </w:rPr>
        <w:lastRenderedPageBreak/>
        <w:t>периоде</w:t>
      </w:r>
      <w:r w:rsidRPr="00B6079F">
        <w:rPr>
          <w:sz w:val="28"/>
          <w:szCs w:val="28"/>
        </w:rPr>
        <w:t xml:space="preserve"> проводилась активная работа по развитию и модернизации спортивной инфраструктуры учреждений образования: </w:t>
      </w:r>
    </w:p>
    <w:p w14:paraId="257EF0F1" w14:textId="77777777" w:rsidR="00B6079F" w:rsidRPr="00B6079F" w:rsidRDefault="00B6079F" w:rsidP="00B6079F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079F">
        <w:rPr>
          <w:rFonts w:eastAsiaTheme="minorHAnsi"/>
          <w:sz w:val="28"/>
          <w:szCs w:val="28"/>
          <w:lang w:eastAsia="en-US"/>
        </w:rPr>
        <w:t>- с целью решения приоритетных задач по укреплению здоровья подрастающего поколения в 2023 году активно шло перевооружение спортивной инфраструктуры учреждений образования: проведён капитальный ремонт 4-х спортивных залов и обустройство спортивных площадок на территориях 9 школ</w:t>
      </w:r>
      <w:r w:rsidRPr="00B6079F">
        <w:rPr>
          <w:rFonts w:eastAsiaTheme="minorHAnsi"/>
          <w:sz w:val="28"/>
          <w:szCs w:val="28"/>
          <w:vertAlign w:val="superscript"/>
          <w:lang w:eastAsia="en-US"/>
        </w:rPr>
        <w:footnoteReference w:id="26"/>
      </w:r>
      <w:r w:rsidRPr="00B6079F">
        <w:rPr>
          <w:rFonts w:eastAsiaTheme="minorHAnsi"/>
          <w:sz w:val="28"/>
          <w:szCs w:val="28"/>
          <w:lang w:eastAsia="en-US"/>
        </w:rPr>
        <w:t xml:space="preserve"> в рамках проекта «</w:t>
      </w:r>
      <w:proofErr w:type="spellStart"/>
      <w:r w:rsidRPr="00B6079F">
        <w:rPr>
          <w:rFonts w:eastAsiaTheme="minorHAnsi"/>
          <w:sz w:val="28"/>
          <w:szCs w:val="28"/>
          <w:lang w:eastAsia="en-US"/>
        </w:rPr>
        <w:t>СпортШколаГород</w:t>
      </w:r>
      <w:proofErr w:type="spellEnd"/>
      <w:r w:rsidRPr="00B6079F">
        <w:rPr>
          <w:rFonts w:eastAsiaTheme="minorHAnsi"/>
          <w:sz w:val="28"/>
          <w:szCs w:val="28"/>
          <w:lang w:eastAsia="en-US"/>
        </w:rPr>
        <w:t xml:space="preserve">», объем финансирования составил более 56,5 млн руб., в том числе </w:t>
      </w:r>
      <w:r w:rsidRPr="00B6079F">
        <w:rPr>
          <w:rFonts w:eastAsiaTheme="minorHAnsi"/>
          <w:sz w:val="28"/>
          <w:szCs w:val="28"/>
          <w:lang w:eastAsia="en-US"/>
        </w:rPr>
        <w:br/>
        <w:t xml:space="preserve">более 2,8 млн руб. – средства бюджета города Иванова; </w:t>
      </w:r>
    </w:p>
    <w:p w14:paraId="11EE2598" w14:textId="77777777" w:rsidR="00B6079F" w:rsidRPr="00B6079F" w:rsidRDefault="00B6079F" w:rsidP="00B6079F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079F">
        <w:rPr>
          <w:rFonts w:eastAsiaTheme="minorHAnsi"/>
          <w:sz w:val="28"/>
          <w:szCs w:val="28"/>
          <w:lang w:eastAsia="en-US"/>
        </w:rPr>
        <w:t>- произведена установка спортивных площадок на территориях 5 школ областного центра</w:t>
      </w:r>
      <w:r w:rsidRPr="00B6079F">
        <w:rPr>
          <w:rFonts w:eastAsiaTheme="minorHAnsi"/>
          <w:sz w:val="28"/>
          <w:szCs w:val="28"/>
          <w:vertAlign w:val="superscript"/>
          <w:lang w:eastAsia="en-US"/>
        </w:rPr>
        <w:footnoteReference w:id="27"/>
      </w:r>
      <w:r w:rsidRPr="00B6079F">
        <w:rPr>
          <w:rFonts w:eastAsiaTheme="minorHAnsi"/>
          <w:sz w:val="28"/>
          <w:szCs w:val="28"/>
          <w:lang w:eastAsia="en-US"/>
        </w:rPr>
        <w:t>. За счет средств городского бюджета на указанные цели было направлено</w:t>
      </w:r>
      <w:r w:rsidRPr="00B6079F">
        <w:rPr>
          <w:rFonts w:eastAsiaTheme="minorEastAsia"/>
          <w:sz w:val="28"/>
          <w:szCs w:val="28"/>
          <w:lang w:eastAsia="en-US"/>
        </w:rPr>
        <w:t xml:space="preserve"> более 16,7 млн руб.</w:t>
      </w:r>
    </w:p>
    <w:p w14:paraId="7824FC1A" w14:textId="77777777" w:rsidR="00B6079F" w:rsidRPr="00B6079F" w:rsidRDefault="00B6079F" w:rsidP="00B6079F">
      <w:pPr>
        <w:shd w:val="clear" w:color="auto" w:fill="FFFFFF" w:themeFill="background1"/>
        <w:ind w:firstLine="709"/>
        <w:contextualSpacing/>
        <w:jc w:val="both"/>
        <w:rPr>
          <w:rFonts w:eastAsia="Calibri"/>
          <w:sz w:val="28"/>
          <w:szCs w:val="28"/>
        </w:rPr>
      </w:pPr>
      <w:r w:rsidRPr="00B6079F">
        <w:rPr>
          <w:rFonts w:eastAsia="Calibri"/>
          <w:sz w:val="28"/>
          <w:szCs w:val="28"/>
        </w:rPr>
        <w:t xml:space="preserve">Кроме того, укреплению здоровья учащихся способствовали мероприятия по пропаганде здорового образа жизни, совершенствованию материально-технической базы школьных столовых и организации питания детей. В отчетном периоде были продолжены мероприятия </w:t>
      </w:r>
      <w:r w:rsidRPr="00B6079F">
        <w:rPr>
          <w:rFonts w:eastAsia="Calibri"/>
          <w:sz w:val="28"/>
          <w:szCs w:val="28"/>
        </w:rPr>
        <w:br/>
        <w:t>по переоснащению технологического оборудования 23-х</w:t>
      </w:r>
      <w:r w:rsidRPr="00B6079F">
        <w:rPr>
          <w:rFonts w:eastAsia="Calibri"/>
          <w:sz w:val="28"/>
          <w:szCs w:val="28"/>
          <w:vertAlign w:val="superscript"/>
        </w:rPr>
        <w:footnoteReference w:id="28"/>
      </w:r>
      <w:r w:rsidRPr="00B6079F">
        <w:rPr>
          <w:rFonts w:eastAsia="Calibri"/>
          <w:sz w:val="28"/>
          <w:szCs w:val="28"/>
        </w:rPr>
        <w:t xml:space="preserve"> школьных столовых общеобразовательных учреждений города, объем финансирования составил 5,0 млн руб.</w:t>
      </w:r>
    </w:p>
    <w:p w14:paraId="3DE86104" w14:textId="77777777" w:rsidR="00B6079F" w:rsidRPr="00B6079F" w:rsidRDefault="00B6079F" w:rsidP="00B6079F">
      <w:pPr>
        <w:shd w:val="clear" w:color="auto" w:fill="FFFFFF" w:themeFill="background1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79F">
        <w:rPr>
          <w:rFonts w:eastAsia="Calibri"/>
          <w:sz w:val="28"/>
          <w:szCs w:val="28"/>
          <w:lang w:eastAsia="en-US"/>
        </w:rPr>
        <w:t>В рамках подпрограммы «Предоставление мер социальной поддержки в сфере образования» муниципальной программы «Забота и поддержка»</w:t>
      </w:r>
      <w:r w:rsidRPr="00B6079F">
        <w:rPr>
          <w:rFonts w:eastAsiaTheme="minorHAnsi"/>
          <w:sz w:val="22"/>
          <w:szCs w:val="22"/>
          <w:vertAlign w:val="superscript"/>
          <w:lang w:eastAsia="en-US"/>
        </w:rPr>
        <w:footnoteReference w:id="29"/>
      </w:r>
      <w:r w:rsidRPr="00B6079F">
        <w:rPr>
          <w:rFonts w:eastAsia="Calibri"/>
          <w:sz w:val="28"/>
          <w:szCs w:val="28"/>
          <w:lang w:eastAsia="en-US"/>
        </w:rPr>
        <w:t xml:space="preserve"> </w:t>
      </w:r>
      <w:r w:rsidRPr="00B6079F">
        <w:rPr>
          <w:rFonts w:eastAsia="Calibri"/>
          <w:sz w:val="28"/>
          <w:szCs w:val="28"/>
          <w:lang w:eastAsia="en-US"/>
        </w:rPr>
        <w:br/>
        <w:t>в отчетном периоде продолжались следующие мероприятия:</w:t>
      </w:r>
    </w:p>
    <w:p w14:paraId="16DE9BC4" w14:textId="77777777" w:rsidR="00B6079F" w:rsidRPr="00B6079F" w:rsidRDefault="00B6079F" w:rsidP="00B6079F">
      <w:pPr>
        <w:widowControl w:val="0"/>
        <w:shd w:val="clear" w:color="auto" w:fill="FFFFFF" w:themeFill="background1"/>
        <w:autoSpaceDE w:val="0"/>
        <w:autoSpaceDN w:val="0"/>
        <w:adjustRightInd w:val="0"/>
        <w:ind w:left="11" w:right="11" w:firstLine="64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79F">
        <w:rPr>
          <w:rFonts w:eastAsia="Calibri"/>
          <w:sz w:val="28"/>
          <w:szCs w:val="28"/>
          <w:lang w:eastAsia="en-US"/>
        </w:rPr>
        <w:t xml:space="preserve">- предоставление мер социальной поддержки по питанию отдельным категориям учащихся муниципальных общеобразовательных учреждений города Иванова </w:t>
      </w:r>
      <w:r w:rsidRPr="00B6079F">
        <w:rPr>
          <w:sz w:val="28"/>
          <w:szCs w:val="28"/>
        </w:rPr>
        <w:t>–</w:t>
      </w:r>
      <w:r w:rsidRPr="00B6079F">
        <w:rPr>
          <w:rFonts w:eastAsia="Calibri"/>
          <w:sz w:val="28"/>
          <w:szCs w:val="28"/>
          <w:lang w:eastAsia="en-US"/>
        </w:rPr>
        <w:t xml:space="preserve"> 8,4 млн руб. из средств городского бюджета;</w:t>
      </w:r>
    </w:p>
    <w:p w14:paraId="750A625A" w14:textId="77777777" w:rsidR="00B6079F" w:rsidRPr="00B6079F" w:rsidRDefault="00B6079F" w:rsidP="00B6079F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left="11" w:right="11" w:firstLine="64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79F">
        <w:rPr>
          <w:rFonts w:eastAsia="Calibri"/>
          <w:sz w:val="28"/>
          <w:szCs w:val="28"/>
          <w:lang w:eastAsia="en-US"/>
        </w:rPr>
        <w:t>- обеспечение бесплатным питанием учащихся с ограниченными возможностями здоровья муниципальных общеобразовательных учреждений города Иванова – 3,8</w:t>
      </w:r>
      <w:r w:rsidRPr="00B6079F">
        <w:rPr>
          <w:rFonts w:asciiTheme="minorHAnsi" w:hAnsiTheme="minorHAnsi"/>
          <w:sz w:val="28"/>
          <w:szCs w:val="28"/>
        </w:rPr>
        <w:t xml:space="preserve"> </w:t>
      </w:r>
      <w:r w:rsidRPr="00B6079F">
        <w:rPr>
          <w:rFonts w:eastAsia="Calibri"/>
          <w:sz w:val="28"/>
          <w:szCs w:val="28"/>
          <w:lang w:eastAsia="en-US"/>
        </w:rPr>
        <w:t>млн руб. из средств городского бюджета;</w:t>
      </w:r>
    </w:p>
    <w:p w14:paraId="2A6C00B8" w14:textId="77777777" w:rsidR="00B6079F" w:rsidRPr="00B6079F" w:rsidRDefault="00B6079F" w:rsidP="00B6079F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ind w:left="11" w:right="11" w:firstLine="641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79F">
        <w:rPr>
          <w:rFonts w:eastAsia="Calibri"/>
          <w:sz w:val="28"/>
          <w:szCs w:val="28"/>
          <w:lang w:eastAsia="en-US"/>
        </w:rPr>
        <w:t xml:space="preserve">- организация бесплатного горячего питания обучающихся, получающих начальное общее образование в муниципальных образовательных организациях </w:t>
      </w:r>
      <w:r w:rsidRPr="00B6079F">
        <w:rPr>
          <w:sz w:val="28"/>
          <w:szCs w:val="28"/>
        </w:rPr>
        <w:t>–</w:t>
      </w:r>
      <w:r w:rsidRPr="00B6079F">
        <w:rPr>
          <w:rFonts w:eastAsia="Calibri"/>
          <w:sz w:val="28"/>
          <w:szCs w:val="28"/>
          <w:lang w:eastAsia="en-US"/>
        </w:rPr>
        <w:t xml:space="preserve"> 194,9 млн руб., из них средства бюджета города – 0,7 млн руб. </w:t>
      </w:r>
    </w:p>
    <w:p w14:paraId="0C646D96" w14:textId="6A6A17CF" w:rsidR="00B6079F" w:rsidRPr="00B6079F" w:rsidRDefault="00B6079F" w:rsidP="00B6079F">
      <w:pPr>
        <w:widowControl w:val="0"/>
        <w:numPr>
          <w:ilvl w:val="2"/>
          <w:numId w:val="2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right="11" w:firstLine="709"/>
        <w:contextualSpacing/>
        <w:jc w:val="both"/>
        <w:rPr>
          <w:sz w:val="28"/>
          <w:szCs w:val="28"/>
        </w:rPr>
      </w:pPr>
      <w:r w:rsidRPr="00B6079F">
        <w:rPr>
          <w:sz w:val="28"/>
          <w:szCs w:val="28"/>
        </w:rPr>
        <w:t xml:space="preserve">предоставление бесплатного горячего питания детям военнослужащих, участников СВО (учащиеся 5 – 11 классов) – 7,0 млн руб., за счет средств регионального </w:t>
      </w:r>
      <w:r w:rsidRPr="00717DE2">
        <w:rPr>
          <w:sz w:val="28"/>
          <w:szCs w:val="28"/>
        </w:rPr>
        <w:t>бюджета</w:t>
      </w:r>
      <w:r w:rsidR="00426CB8" w:rsidRPr="00717DE2">
        <w:rPr>
          <w:sz w:val="28"/>
          <w:szCs w:val="28"/>
        </w:rPr>
        <w:t>.</w:t>
      </w:r>
      <w:r w:rsidRPr="00B6079F">
        <w:rPr>
          <w:sz w:val="28"/>
          <w:szCs w:val="28"/>
        </w:rPr>
        <w:t xml:space="preserve"> </w:t>
      </w:r>
    </w:p>
    <w:p w14:paraId="03CCC5B3" w14:textId="4B67A12A" w:rsidR="00B6079F" w:rsidRPr="00B6079F" w:rsidRDefault="00B6079F" w:rsidP="00B6079F">
      <w:pPr>
        <w:widowControl w:val="0"/>
        <w:shd w:val="clear" w:color="auto" w:fill="FFFFFF" w:themeFill="background1"/>
        <w:autoSpaceDE w:val="0"/>
        <w:autoSpaceDN w:val="0"/>
        <w:adjustRightInd w:val="0"/>
        <w:ind w:right="11" w:firstLine="652"/>
        <w:contextualSpacing/>
        <w:jc w:val="both"/>
        <w:rPr>
          <w:sz w:val="28"/>
          <w:szCs w:val="28"/>
        </w:rPr>
      </w:pPr>
      <w:r w:rsidRPr="00B6079F">
        <w:rPr>
          <w:sz w:val="28"/>
          <w:szCs w:val="28"/>
        </w:rPr>
        <w:t>Мероприятия способствовали стабильному на протяжении последних лет значению показателя по охвату ш</w:t>
      </w:r>
      <w:r w:rsidR="00426CB8">
        <w:rPr>
          <w:sz w:val="28"/>
          <w:szCs w:val="28"/>
        </w:rPr>
        <w:t xml:space="preserve">кольников горячим питанием – </w:t>
      </w:r>
      <w:r w:rsidR="00426CB8" w:rsidRPr="00717DE2">
        <w:rPr>
          <w:sz w:val="28"/>
          <w:szCs w:val="28"/>
        </w:rPr>
        <w:t>82</w:t>
      </w:r>
      <w:r w:rsidR="00717DE2" w:rsidRPr="00717DE2">
        <w:rPr>
          <w:sz w:val="28"/>
          <w:szCs w:val="28"/>
        </w:rPr>
        <w:t>,0</w:t>
      </w:r>
      <w:r w:rsidRPr="00717DE2">
        <w:rPr>
          <w:sz w:val="28"/>
          <w:szCs w:val="28"/>
        </w:rPr>
        <w:t>%.</w:t>
      </w:r>
      <w:r w:rsidRPr="00B6079F">
        <w:rPr>
          <w:sz w:val="28"/>
          <w:szCs w:val="28"/>
        </w:rPr>
        <w:t xml:space="preserve"> </w:t>
      </w:r>
    </w:p>
    <w:p w14:paraId="61C90BF6" w14:textId="77777777" w:rsidR="00B6079F" w:rsidRPr="00B6079F" w:rsidRDefault="00B6079F" w:rsidP="00B6079F">
      <w:pPr>
        <w:widowControl w:val="0"/>
        <w:shd w:val="clear" w:color="auto" w:fill="FFFFFF" w:themeFill="background1"/>
        <w:autoSpaceDE w:val="0"/>
        <w:autoSpaceDN w:val="0"/>
        <w:adjustRightInd w:val="0"/>
        <w:ind w:left="14" w:right="11" w:firstLine="638"/>
        <w:contextualSpacing/>
        <w:jc w:val="both"/>
        <w:rPr>
          <w:sz w:val="28"/>
          <w:szCs w:val="28"/>
        </w:rPr>
      </w:pPr>
      <w:r w:rsidRPr="00B6079F">
        <w:rPr>
          <w:sz w:val="28"/>
          <w:szCs w:val="28"/>
        </w:rPr>
        <w:t>В рамках программы «Развитие образования города Иванова»</w:t>
      </w:r>
      <w:r w:rsidRPr="00B6079F">
        <w:rPr>
          <w:sz w:val="28"/>
          <w:szCs w:val="28"/>
          <w:vertAlign w:val="superscript"/>
        </w:rPr>
        <w:footnoteReference w:id="30"/>
      </w:r>
      <w:r w:rsidRPr="00B6079F">
        <w:rPr>
          <w:sz w:val="28"/>
          <w:szCs w:val="28"/>
        </w:rPr>
        <w:t xml:space="preserve"> </w:t>
      </w:r>
      <w:r w:rsidRPr="00B6079F">
        <w:rPr>
          <w:sz w:val="28"/>
          <w:szCs w:val="28"/>
        </w:rPr>
        <w:br/>
        <w:t xml:space="preserve">в лагерях дневного пребывания и лагерях труда и отдыха, организованных </w:t>
      </w:r>
      <w:r w:rsidRPr="00B6079F">
        <w:rPr>
          <w:sz w:val="28"/>
          <w:szCs w:val="28"/>
        </w:rPr>
        <w:br/>
      </w:r>
      <w:r w:rsidRPr="00B6079F">
        <w:rPr>
          <w:sz w:val="28"/>
          <w:szCs w:val="28"/>
        </w:rPr>
        <w:lastRenderedPageBreak/>
        <w:t xml:space="preserve">на базе образовательных учреждений, финансировались мероприятия </w:t>
      </w:r>
      <w:r w:rsidRPr="00B6079F">
        <w:rPr>
          <w:sz w:val="28"/>
          <w:szCs w:val="28"/>
        </w:rPr>
        <w:br/>
        <w:t xml:space="preserve">по организации работы лагерей и предоставлению двухразового питания детям.  </w:t>
      </w:r>
      <w:r w:rsidRPr="00B6079F">
        <w:rPr>
          <w:rFonts w:eastAsia="Calibri"/>
          <w:sz w:val="28"/>
          <w:szCs w:val="28"/>
        </w:rPr>
        <w:t xml:space="preserve">На организацию летнего отдыха детей в 2023 году направлено </w:t>
      </w:r>
      <w:r w:rsidRPr="00B6079F">
        <w:rPr>
          <w:rFonts w:eastAsia="Calibri"/>
          <w:sz w:val="28"/>
          <w:szCs w:val="28"/>
        </w:rPr>
        <w:br/>
        <w:t xml:space="preserve">17,0 млн руб., в том числе из средств городского бюджета </w:t>
      </w:r>
      <w:r w:rsidRPr="00B6079F">
        <w:rPr>
          <w:sz w:val="28"/>
          <w:szCs w:val="28"/>
        </w:rPr>
        <w:t xml:space="preserve">– </w:t>
      </w:r>
      <w:r w:rsidRPr="00B6079F">
        <w:rPr>
          <w:rFonts w:eastAsia="Calibri"/>
          <w:sz w:val="28"/>
          <w:szCs w:val="28"/>
        </w:rPr>
        <w:t xml:space="preserve">6,8 млн руб., </w:t>
      </w:r>
      <w:r w:rsidRPr="00B6079F">
        <w:rPr>
          <w:rFonts w:eastAsia="Calibri"/>
          <w:sz w:val="28"/>
          <w:szCs w:val="28"/>
        </w:rPr>
        <w:br/>
        <w:t xml:space="preserve">что позволило организовать отдых в лагерях с дневным пребыванием </w:t>
      </w:r>
      <w:r w:rsidRPr="00B6079F">
        <w:rPr>
          <w:rFonts w:eastAsia="Calibri"/>
          <w:sz w:val="28"/>
          <w:szCs w:val="28"/>
        </w:rPr>
        <w:br/>
        <w:t>и лагерях труда и отдыха на базе муниципальных образовательных учреждений для 5 574 детей и подростков, в том числе 310 детей, находящихся в трудной жизненной ситуации.</w:t>
      </w:r>
    </w:p>
    <w:p w14:paraId="78DCD573" w14:textId="6A0572EA" w:rsidR="00B6079F" w:rsidRPr="00DE3D73" w:rsidRDefault="00B6079F" w:rsidP="00B6079F">
      <w:pPr>
        <w:shd w:val="clear" w:color="auto" w:fill="FFFFFF" w:themeFill="background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79F">
        <w:rPr>
          <w:sz w:val="28"/>
          <w:szCs w:val="28"/>
        </w:rPr>
        <w:t xml:space="preserve">  </w:t>
      </w:r>
      <w:r w:rsidR="006C5B07">
        <w:rPr>
          <w:sz w:val="28"/>
          <w:szCs w:val="28"/>
        </w:rPr>
        <w:t>Н</w:t>
      </w:r>
      <w:r w:rsidRPr="00B6079F">
        <w:rPr>
          <w:sz w:val="28"/>
          <w:szCs w:val="28"/>
        </w:rPr>
        <w:t xml:space="preserve">а период 2024-2026 гг. вышеуказанный показатель </w:t>
      </w:r>
      <w:r w:rsidR="006C5B07">
        <w:rPr>
          <w:sz w:val="28"/>
          <w:szCs w:val="28"/>
        </w:rPr>
        <w:t xml:space="preserve">планируется </w:t>
      </w:r>
      <w:r w:rsidR="006C5B07">
        <w:rPr>
          <w:sz w:val="28"/>
          <w:szCs w:val="28"/>
        </w:rPr>
        <w:br/>
      </w:r>
      <w:r w:rsidRPr="00B6079F">
        <w:rPr>
          <w:sz w:val="28"/>
          <w:szCs w:val="28"/>
        </w:rPr>
        <w:t xml:space="preserve">на уровне </w:t>
      </w:r>
      <w:r w:rsidR="006C5B07">
        <w:rPr>
          <w:sz w:val="28"/>
          <w:szCs w:val="28"/>
        </w:rPr>
        <w:t>79,1%</w:t>
      </w:r>
      <w:r w:rsidRPr="00B6079F">
        <w:rPr>
          <w:sz w:val="28"/>
          <w:szCs w:val="28"/>
        </w:rPr>
        <w:t>.</w:t>
      </w:r>
      <w:r w:rsidRPr="00B6079F">
        <w:rPr>
          <w:rFonts w:eastAsia="Calibri"/>
          <w:sz w:val="28"/>
          <w:szCs w:val="28"/>
          <w:lang w:eastAsia="en-US"/>
        </w:rPr>
        <w:t xml:space="preserve"> Однако, при предоставлении информации Департаментом здравоохранения Ивановской области по итогам проведения медицинских осмотров в 2024 году и последующих периодах значения показателя </w:t>
      </w:r>
      <w:r w:rsidR="006C5B07">
        <w:rPr>
          <w:rFonts w:eastAsia="Calibri"/>
          <w:sz w:val="28"/>
          <w:szCs w:val="28"/>
          <w:lang w:eastAsia="en-US"/>
        </w:rPr>
        <w:br/>
      </w:r>
      <w:r w:rsidRPr="00B6079F">
        <w:rPr>
          <w:rFonts w:eastAsia="Calibri"/>
          <w:sz w:val="28"/>
          <w:szCs w:val="28"/>
          <w:lang w:eastAsia="en-US"/>
        </w:rPr>
        <w:t xml:space="preserve">на плановый период 2024-2026 гг. </w:t>
      </w:r>
      <w:r w:rsidR="00426CB8" w:rsidRPr="00DE3D73">
        <w:rPr>
          <w:rFonts w:eastAsia="Calibri"/>
          <w:sz w:val="28"/>
          <w:szCs w:val="28"/>
          <w:lang w:eastAsia="en-US"/>
        </w:rPr>
        <w:t xml:space="preserve">могут быть </w:t>
      </w:r>
      <w:r w:rsidRPr="00DE3D73">
        <w:rPr>
          <w:rFonts w:eastAsia="Calibri"/>
          <w:sz w:val="28"/>
          <w:szCs w:val="28"/>
          <w:lang w:eastAsia="en-US"/>
        </w:rPr>
        <w:t xml:space="preserve"> скорректированы.</w:t>
      </w:r>
    </w:p>
    <w:p w14:paraId="4AF58AFF" w14:textId="77777777" w:rsidR="00B6079F" w:rsidRPr="00DE3D73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48E239F8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  <w:r w:rsidRPr="00DE3D73">
        <w:rPr>
          <w:b/>
          <w:sz w:val="28"/>
          <w:szCs w:val="28"/>
        </w:rPr>
        <w:t xml:space="preserve">17. Доля обучающихся в муниципальных общеобразовательных </w:t>
      </w:r>
      <w:proofErr w:type="gramStart"/>
      <w:r w:rsidRPr="00DE3D73">
        <w:rPr>
          <w:b/>
          <w:sz w:val="28"/>
          <w:szCs w:val="28"/>
        </w:rPr>
        <w:t>учреждениях</w:t>
      </w:r>
      <w:proofErr w:type="gramEnd"/>
      <w:r w:rsidRPr="00DE3D73">
        <w:rPr>
          <w:b/>
          <w:sz w:val="28"/>
          <w:szCs w:val="28"/>
        </w:rPr>
        <w:t>, занимающихся во вторую (третью) смену, в общей численности обучающихся в муниципальных общеобразовательных учреждениях.</w:t>
      </w:r>
    </w:p>
    <w:p w14:paraId="29D6B710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2D399DBB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  <w:r w:rsidRPr="00B6079F">
        <w:rPr>
          <w:sz w:val="28"/>
          <w:szCs w:val="28"/>
        </w:rPr>
        <w:t>В 2023 году замедлилась динамика увеличения количества детей, обучающихся в общеобразовательных учреждениях, что обеспечило снижение показателя «</w:t>
      </w:r>
      <w:r w:rsidRPr="00B6079F">
        <w:rPr>
          <w:bCs/>
          <w:sz w:val="28"/>
          <w:szCs w:val="28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учреждениях»,</w:t>
      </w:r>
      <w:r w:rsidRPr="00B6079F">
        <w:rPr>
          <w:sz w:val="28"/>
          <w:szCs w:val="28"/>
        </w:rPr>
        <w:t xml:space="preserve"> </w:t>
      </w:r>
      <w:proofErr w:type="gramStart"/>
      <w:r w:rsidRPr="00B6079F">
        <w:rPr>
          <w:sz w:val="28"/>
          <w:szCs w:val="28"/>
        </w:rPr>
        <w:t>значение</w:t>
      </w:r>
      <w:proofErr w:type="gramEnd"/>
      <w:r w:rsidRPr="00B6079F">
        <w:rPr>
          <w:sz w:val="28"/>
          <w:szCs w:val="28"/>
        </w:rPr>
        <w:t xml:space="preserve"> которого за отчетный период составило 11,8%, что на 0,5 </w:t>
      </w:r>
      <w:proofErr w:type="spellStart"/>
      <w:r w:rsidRPr="00B6079F">
        <w:rPr>
          <w:sz w:val="28"/>
          <w:szCs w:val="28"/>
        </w:rPr>
        <w:t>п.п</w:t>
      </w:r>
      <w:proofErr w:type="spellEnd"/>
      <w:r w:rsidRPr="00B6079F">
        <w:rPr>
          <w:sz w:val="28"/>
          <w:szCs w:val="28"/>
        </w:rPr>
        <w:t>. ниже, чем в 2022 году.</w:t>
      </w:r>
    </w:p>
    <w:p w14:paraId="1664DC43" w14:textId="715C2260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  <w:r w:rsidRPr="00B6079F">
        <w:rPr>
          <w:sz w:val="28"/>
          <w:szCs w:val="28"/>
        </w:rPr>
        <w:t xml:space="preserve">В целях создания новых учебных мест и решения проблемы обучения во вторую смену в 2023 году завершено строительство пристройки и создано 350 мест в филиале МБОУ «Гимназия» № 44. В связи с этим в прогнозный период 2024-2026 гг. </w:t>
      </w:r>
      <w:r w:rsidR="001F14A3">
        <w:rPr>
          <w:sz w:val="28"/>
          <w:szCs w:val="28"/>
        </w:rPr>
        <w:t>значение</w:t>
      </w:r>
      <w:r w:rsidRPr="00B6079F">
        <w:rPr>
          <w:sz w:val="28"/>
          <w:szCs w:val="28"/>
        </w:rPr>
        <w:t xml:space="preserve"> показателя численности детей, обучающихся во вторую (третью) смену, в о</w:t>
      </w:r>
      <w:r w:rsidR="001F14A3">
        <w:rPr>
          <w:sz w:val="28"/>
          <w:szCs w:val="28"/>
        </w:rPr>
        <w:t xml:space="preserve">бщей численности обучающихся, планируется на уровне </w:t>
      </w:r>
      <w:r w:rsidRPr="001F14A3">
        <w:rPr>
          <w:sz w:val="28"/>
          <w:szCs w:val="28"/>
        </w:rPr>
        <w:t>10,7%</w:t>
      </w:r>
      <w:r w:rsidRPr="001F14A3">
        <w:rPr>
          <w:rFonts w:eastAsia="Calibri"/>
          <w:sz w:val="28"/>
          <w:szCs w:val="28"/>
          <w:lang w:eastAsia="en-US"/>
        </w:rPr>
        <w:t>.</w:t>
      </w:r>
    </w:p>
    <w:p w14:paraId="570D2B0A" w14:textId="77777777" w:rsidR="006E28BA" w:rsidRPr="000E0172" w:rsidRDefault="006E28BA" w:rsidP="0062082D">
      <w:pPr>
        <w:ind w:firstLine="708"/>
        <w:jc w:val="both"/>
        <w:rPr>
          <w:b/>
          <w:sz w:val="28"/>
          <w:szCs w:val="28"/>
          <w:highlight w:val="green"/>
        </w:rPr>
      </w:pPr>
    </w:p>
    <w:p w14:paraId="7406B7E0" w14:textId="77777777" w:rsidR="0062082D" w:rsidRPr="007E5DBE" w:rsidRDefault="0062082D" w:rsidP="0062082D">
      <w:pPr>
        <w:ind w:firstLine="708"/>
        <w:jc w:val="both"/>
        <w:rPr>
          <w:b/>
          <w:sz w:val="28"/>
          <w:szCs w:val="28"/>
        </w:rPr>
      </w:pPr>
      <w:r w:rsidRPr="00DE3D73">
        <w:rPr>
          <w:b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</w:p>
    <w:p w14:paraId="222B641A" w14:textId="77777777" w:rsidR="001E559E" w:rsidRPr="007E5DBE" w:rsidRDefault="001E559E" w:rsidP="001E559E">
      <w:pPr>
        <w:ind w:firstLine="708"/>
        <w:jc w:val="both"/>
        <w:rPr>
          <w:b/>
          <w:sz w:val="28"/>
          <w:szCs w:val="28"/>
        </w:rPr>
      </w:pPr>
    </w:p>
    <w:p w14:paraId="75AC0951" w14:textId="24BD5AA8" w:rsidR="001E559E" w:rsidRPr="007E5DBE" w:rsidRDefault="001E559E" w:rsidP="001E559E">
      <w:pPr>
        <w:ind w:firstLine="567"/>
        <w:jc w:val="both"/>
        <w:rPr>
          <w:sz w:val="28"/>
          <w:szCs w:val="28"/>
        </w:rPr>
      </w:pPr>
      <w:r w:rsidRPr="007E5DBE">
        <w:rPr>
          <w:sz w:val="28"/>
          <w:szCs w:val="28"/>
        </w:rPr>
        <w:t xml:space="preserve">В </w:t>
      </w:r>
      <w:r w:rsidR="005B3034" w:rsidRPr="007E5DBE">
        <w:rPr>
          <w:sz w:val="28"/>
          <w:szCs w:val="28"/>
        </w:rPr>
        <w:t>2023</w:t>
      </w:r>
      <w:r w:rsidRPr="007E5DBE">
        <w:rPr>
          <w:sz w:val="28"/>
          <w:szCs w:val="28"/>
        </w:rPr>
        <w:t xml:space="preserve"> году расходы бюджета городского округа Иваново на общее образование в расчете на 1 обучающегося в муниципальных  общеобразовательных учреждениях составили </w:t>
      </w:r>
      <w:r w:rsidR="005B3034" w:rsidRPr="007E5DBE">
        <w:rPr>
          <w:sz w:val="28"/>
          <w:szCs w:val="28"/>
        </w:rPr>
        <w:t>57,07</w:t>
      </w:r>
      <w:r w:rsidRPr="007E5DBE">
        <w:rPr>
          <w:sz w:val="28"/>
          <w:szCs w:val="28"/>
        </w:rPr>
        <w:t xml:space="preserve"> тыс. руб., или </w:t>
      </w:r>
      <w:r w:rsidR="005B3034" w:rsidRPr="007E5DBE">
        <w:rPr>
          <w:sz w:val="28"/>
          <w:szCs w:val="28"/>
        </w:rPr>
        <w:t>113,2</w:t>
      </w:r>
      <w:r w:rsidRPr="007E5DBE">
        <w:rPr>
          <w:sz w:val="28"/>
          <w:szCs w:val="28"/>
        </w:rPr>
        <w:t xml:space="preserve">% </w:t>
      </w:r>
      <w:r w:rsidRPr="007E5DBE">
        <w:rPr>
          <w:sz w:val="28"/>
          <w:szCs w:val="28"/>
        </w:rPr>
        <w:br/>
      </w:r>
      <w:r w:rsidR="005B3034" w:rsidRPr="007E5DBE">
        <w:rPr>
          <w:sz w:val="28"/>
          <w:szCs w:val="28"/>
        </w:rPr>
        <w:t>к уровню 2022</w:t>
      </w:r>
      <w:r w:rsidRPr="007E5DBE">
        <w:rPr>
          <w:sz w:val="28"/>
          <w:szCs w:val="28"/>
        </w:rPr>
        <w:t xml:space="preserve"> года. На увеличение показателя повлияло: </w:t>
      </w:r>
    </w:p>
    <w:p w14:paraId="5E127BB1" w14:textId="77777777" w:rsidR="00304CCA" w:rsidRPr="0058538C" w:rsidRDefault="00304CCA" w:rsidP="00304CCA">
      <w:pPr>
        <w:ind w:firstLine="567"/>
        <w:jc w:val="both"/>
        <w:rPr>
          <w:sz w:val="28"/>
          <w:szCs w:val="28"/>
        </w:rPr>
      </w:pPr>
      <w:r w:rsidRPr="0058538C">
        <w:rPr>
          <w:sz w:val="28"/>
          <w:szCs w:val="28"/>
        </w:rPr>
        <w:t xml:space="preserve">- повышение в 2023 году нормативов обеспечения государственных гарантий реализации прав на получение начального общего, основного, среднего общего образования, обеспечения дополнительного образования </w:t>
      </w:r>
      <w:r w:rsidRPr="0058538C">
        <w:rPr>
          <w:sz w:val="28"/>
          <w:szCs w:val="28"/>
        </w:rPr>
        <w:br/>
        <w:t>в расчёте на одного обучающегося в муниципальных общеобразовательных организациях;</w:t>
      </w:r>
    </w:p>
    <w:p w14:paraId="06201656" w14:textId="77777777" w:rsidR="00304CCA" w:rsidRPr="0058538C" w:rsidRDefault="00304CCA" w:rsidP="00304CCA">
      <w:pPr>
        <w:ind w:firstLine="567"/>
        <w:jc w:val="both"/>
        <w:rPr>
          <w:sz w:val="28"/>
          <w:szCs w:val="28"/>
        </w:rPr>
      </w:pPr>
      <w:r w:rsidRPr="0058538C">
        <w:rPr>
          <w:sz w:val="28"/>
          <w:szCs w:val="28"/>
        </w:rPr>
        <w:lastRenderedPageBreak/>
        <w:t>- укрепление материально-технической базы муниципальных образовательных организаций;</w:t>
      </w:r>
    </w:p>
    <w:p w14:paraId="18059D56" w14:textId="67EBBAC4" w:rsidR="00304CCA" w:rsidRPr="0058538C" w:rsidRDefault="00304CCA" w:rsidP="00304CCA">
      <w:pPr>
        <w:ind w:firstLine="567"/>
        <w:jc w:val="both"/>
        <w:rPr>
          <w:sz w:val="28"/>
          <w:szCs w:val="28"/>
        </w:rPr>
      </w:pPr>
      <w:r w:rsidRPr="0058538C">
        <w:rPr>
          <w:sz w:val="28"/>
          <w:szCs w:val="28"/>
        </w:rPr>
        <w:t xml:space="preserve">- выделение средств на создание школьного </w:t>
      </w:r>
      <w:proofErr w:type="spellStart"/>
      <w:r w:rsidRPr="0058538C">
        <w:rPr>
          <w:sz w:val="28"/>
          <w:szCs w:val="28"/>
        </w:rPr>
        <w:t>Кванториума</w:t>
      </w:r>
      <w:proofErr w:type="spellEnd"/>
      <w:r w:rsidRPr="0058538C">
        <w:rPr>
          <w:sz w:val="28"/>
          <w:szCs w:val="28"/>
        </w:rPr>
        <w:t xml:space="preserve"> на базе Лицея №</w:t>
      </w:r>
      <w:r>
        <w:rPr>
          <w:sz w:val="28"/>
          <w:szCs w:val="28"/>
        </w:rPr>
        <w:t xml:space="preserve"> </w:t>
      </w:r>
      <w:r w:rsidRPr="0058538C">
        <w:rPr>
          <w:sz w:val="28"/>
          <w:szCs w:val="28"/>
        </w:rPr>
        <w:t>6;</w:t>
      </w:r>
    </w:p>
    <w:p w14:paraId="2A71B9A5" w14:textId="77777777" w:rsidR="00304CCA" w:rsidRPr="0058538C" w:rsidRDefault="00304CCA" w:rsidP="00304CCA">
      <w:pPr>
        <w:ind w:firstLine="567"/>
        <w:jc w:val="both"/>
        <w:rPr>
          <w:sz w:val="28"/>
          <w:szCs w:val="28"/>
        </w:rPr>
      </w:pPr>
      <w:r w:rsidRPr="0058538C">
        <w:rPr>
          <w:sz w:val="28"/>
          <w:szCs w:val="28"/>
        </w:rPr>
        <w:t>- выделение субсидий на обеспечение деятельности советников директора по воспитанию и взаимодействию с детскими общественными организациями.</w:t>
      </w:r>
    </w:p>
    <w:p w14:paraId="50738A45" w14:textId="392CDAB9" w:rsidR="00135E30" w:rsidRDefault="00304CCA" w:rsidP="00AC5F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Плановые показатели на 2024-2026</w:t>
      </w:r>
      <w:r w:rsidR="001E559E" w:rsidRPr="00C46821">
        <w:rPr>
          <w:sz w:val="28"/>
          <w:szCs w:val="28"/>
        </w:rPr>
        <w:t xml:space="preserve"> гг. без учета внепрограммных средств </w:t>
      </w:r>
      <w:r w:rsidR="00135E30">
        <w:rPr>
          <w:sz w:val="28"/>
          <w:szCs w:val="28"/>
        </w:rPr>
        <w:t>будут поэтапно повышаться. Так</w:t>
      </w:r>
      <w:r w:rsidR="00FD6B85">
        <w:rPr>
          <w:sz w:val="28"/>
          <w:szCs w:val="28"/>
        </w:rPr>
        <w:t>,</w:t>
      </w:r>
      <w:r w:rsidR="00135E30">
        <w:rPr>
          <w:sz w:val="28"/>
          <w:szCs w:val="28"/>
        </w:rPr>
        <w:t xml:space="preserve"> в 2024 году показатель планируется на </w:t>
      </w:r>
      <w:r w:rsidR="00135E30" w:rsidRPr="00FD6B85">
        <w:rPr>
          <w:sz w:val="28"/>
          <w:szCs w:val="28"/>
        </w:rPr>
        <w:t xml:space="preserve">уровне </w:t>
      </w:r>
      <w:r w:rsidR="00380417" w:rsidRPr="00FD6B85">
        <w:rPr>
          <w:sz w:val="28"/>
          <w:szCs w:val="28"/>
        </w:rPr>
        <w:t>57,08</w:t>
      </w:r>
      <w:r w:rsidR="00135E30" w:rsidRPr="00FD6B85">
        <w:rPr>
          <w:sz w:val="28"/>
          <w:szCs w:val="28"/>
        </w:rPr>
        <w:t xml:space="preserve"> тыс. </w:t>
      </w:r>
      <w:r w:rsidR="00FD6B85" w:rsidRPr="00FD6B85">
        <w:rPr>
          <w:sz w:val="28"/>
          <w:szCs w:val="28"/>
        </w:rPr>
        <w:t>руб. на 1 обучающегося, в 2025 г.</w:t>
      </w:r>
      <w:r w:rsidR="00135E30" w:rsidRPr="00FD6B85">
        <w:rPr>
          <w:sz w:val="28"/>
          <w:szCs w:val="28"/>
        </w:rPr>
        <w:t xml:space="preserve"> </w:t>
      </w:r>
      <w:r w:rsidR="00FD6B85" w:rsidRPr="00FD6B85">
        <w:rPr>
          <w:sz w:val="28"/>
          <w:szCs w:val="28"/>
        </w:rPr>
        <w:t xml:space="preserve">– </w:t>
      </w:r>
      <w:r w:rsidR="00FD6B85" w:rsidRPr="00FD6B85">
        <w:rPr>
          <w:sz w:val="28"/>
          <w:szCs w:val="28"/>
        </w:rPr>
        <w:br/>
      </w:r>
      <w:r w:rsidR="00380417" w:rsidRPr="00FD6B85">
        <w:rPr>
          <w:sz w:val="28"/>
          <w:szCs w:val="28"/>
        </w:rPr>
        <w:t>57,09</w:t>
      </w:r>
      <w:r w:rsidR="00135E30" w:rsidRPr="00FD6B85">
        <w:rPr>
          <w:sz w:val="28"/>
          <w:szCs w:val="28"/>
        </w:rPr>
        <w:t xml:space="preserve"> тыс. руб.</w:t>
      </w:r>
      <w:r w:rsidR="00FD6B85" w:rsidRPr="00FD6B85">
        <w:rPr>
          <w:sz w:val="28"/>
          <w:szCs w:val="28"/>
        </w:rPr>
        <w:t xml:space="preserve"> на 1 обучающегося, в 2026 г.</w:t>
      </w:r>
      <w:r w:rsidR="00135E30" w:rsidRPr="00FD6B85">
        <w:rPr>
          <w:sz w:val="28"/>
          <w:szCs w:val="28"/>
        </w:rPr>
        <w:t xml:space="preserve"> </w:t>
      </w:r>
      <w:r w:rsidR="00FD6B85" w:rsidRPr="00FD6B85">
        <w:rPr>
          <w:sz w:val="28"/>
          <w:szCs w:val="28"/>
        </w:rPr>
        <w:t xml:space="preserve">– </w:t>
      </w:r>
      <w:r w:rsidR="00380417" w:rsidRPr="00FD6B85">
        <w:rPr>
          <w:sz w:val="28"/>
          <w:szCs w:val="28"/>
        </w:rPr>
        <w:t>58,0</w:t>
      </w:r>
      <w:r w:rsidR="001E559E" w:rsidRPr="00FD6B85">
        <w:rPr>
          <w:sz w:val="28"/>
          <w:szCs w:val="28"/>
        </w:rPr>
        <w:t xml:space="preserve"> тыс. руб. </w:t>
      </w:r>
      <w:r w:rsidR="00FD6B85" w:rsidRPr="00FD6B85">
        <w:rPr>
          <w:sz w:val="28"/>
          <w:szCs w:val="28"/>
        </w:rPr>
        <w:br/>
      </w:r>
      <w:r w:rsidR="001E559E" w:rsidRPr="00FD6B85">
        <w:rPr>
          <w:sz w:val="28"/>
          <w:szCs w:val="28"/>
        </w:rPr>
        <w:t>на 1 обучающегося</w:t>
      </w:r>
      <w:r w:rsidR="00135E30" w:rsidRPr="00FD6B85">
        <w:rPr>
          <w:sz w:val="28"/>
          <w:szCs w:val="28"/>
        </w:rPr>
        <w:t>.</w:t>
      </w:r>
    </w:p>
    <w:p w14:paraId="7B8C5380" w14:textId="77777777" w:rsidR="00135E30" w:rsidRDefault="00135E30" w:rsidP="00CA0D37">
      <w:pPr>
        <w:ind w:firstLine="708"/>
        <w:jc w:val="both"/>
        <w:rPr>
          <w:sz w:val="28"/>
          <w:szCs w:val="28"/>
        </w:rPr>
      </w:pPr>
    </w:p>
    <w:p w14:paraId="56332DCE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  <w:r w:rsidRPr="00DE3D73">
        <w:rPr>
          <w:b/>
          <w:sz w:val="28"/>
          <w:szCs w:val="28"/>
        </w:rPr>
        <w:t xml:space="preserve">19. Доля детей в возрасте 5-18 лет, получающих услуги </w:t>
      </w:r>
      <w:r w:rsidRPr="00DE3D73">
        <w:rPr>
          <w:b/>
          <w:sz w:val="28"/>
          <w:szCs w:val="28"/>
        </w:rPr>
        <w:br/>
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14:paraId="0471101B" w14:textId="77777777" w:rsidR="00B6079F" w:rsidRPr="00B6079F" w:rsidRDefault="00B6079F" w:rsidP="00B6079F">
      <w:pPr>
        <w:ind w:firstLine="708"/>
        <w:jc w:val="both"/>
        <w:rPr>
          <w:b/>
          <w:sz w:val="28"/>
          <w:szCs w:val="28"/>
        </w:rPr>
      </w:pPr>
    </w:p>
    <w:p w14:paraId="00838E3D" w14:textId="77777777" w:rsidR="00B6079F" w:rsidRPr="00B6079F" w:rsidRDefault="00B6079F" w:rsidP="00B6079F">
      <w:pPr>
        <w:shd w:val="clear" w:color="auto" w:fill="FFFFFF" w:themeFill="background1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079F">
        <w:rPr>
          <w:sz w:val="28"/>
          <w:szCs w:val="28"/>
        </w:rPr>
        <w:t xml:space="preserve">На основании данных автоматизированной информационной системы «Навигатор дополнительного образования Ивановской области» доля детей </w:t>
      </w:r>
      <w:r w:rsidRPr="00B6079F">
        <w:rPr>
          <w:sz w:val="28"/>
          <w:szCs w:val="28"/>
        </w:rPr>
        <w:br/>
        <w:t xml:space="preserve">в возрасте 5-18 лет, получающих услуги по дополнительному образованию </w:t>
      </w:r>
      <w:r w:rsidRPr="00B6079F">
        <w:rPr>
          <w:sz w:val="28"/>
          <w:szCs w:val="28"/>
        </w:rPr>
        <w:br/>
        <w:t xml:space="preserve">в </w:t>
      </w:r>
      <w:r w:rsidRPr="00B6079F">
        <w:rPr>
          <w:rFonts w:eastAsia="Calibri"/>
          <w:sz w:val="28"/>
          <w:szCs w:val="28"/>
          <w:lang w:eastAsia="en-US"/>
        </w:rPr>
        <w:t xml:space="preserve">организациях различной организационно-правовой формы и формы собственности, в общей численности детей данной возрастной группы составила  </w:t>
      </w:r>
      <w:r w:rsidRPr="00622393">
        <w:rPr>
          <w:rFonts w:eastAsia="Calibri"/>
          <w:sz w:val="28"/>
          <w:szCs w:val="28"/>
          <w:lang w:eastAsia="en-US"/>
        </w:rPr>
        <w:t xml:space="preserve">71,5%, что на 1,2 </w:t>
      </w:r>
      <w:proofErr w:type="spellStart"/>
      <w:r w:rsidRPr="00622393">
        <w:rPr>
          <w:rFonts w:eastAsia="Calibri"/>
          <w:sz w:val="28"/>
          <w:szCs w:val="28"/>
          <w:lang w:eastAsia="en-US"/>
        </w:rPr>
        <w:t>п.п</w:t>
      </w:r>
      <w:proofErr w:type="spellEnd"/>
      <w:r w:rsidRPr="00622393">
        <w:rPr>
          <w:rFonts w:eastAsia="Calibri"/>
          <w:sz w:val="28"/>
          <w:szCs w:val="28"/>
          <w:lang w:eastAsia="en-US"/>
        </w:rPr>
        <w:t>. выше уровня 2022 года.</w:t>
      </w:r>
      <w:r w:rsidRPr="00B6079F">
        <w:rPr>
          <w:rFonts w:eastAsia="Calibri"/>
          <w:sz w:val="28"/>
          <w:szCs w:val="28"/>
          <w:lang w:eastAsia="en-US"/>
        </w:rPr>
        <w:t xml:space="preserve"> </w:t>
      </w:r>
    </w:p>
    <w:p w14:paraId="51F47700" w14:textId="77777777" w:rsidR="00B6079F" w:rsidRPr="00B6079F" w:rsidRDefault="00B6079F" w:rsidP="00B6079F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079F">
        <w:rPr>
          <w:rFonts w:eastAsiaTheme="minorHAnsi"/>
          <w:sz w:val="28"/>
          <w:szCs w:val="28"/>
          <w:lang w:eastAsia="en-US"/>
        </w:rPr>
        <w:t xml:space="preserve">Для развития системы дополнительного образования детей в 2023 году: </w:t>
      </w:r>
    </w:p>
    <w:p w14:paraId="2A8627B9" w14:textId="77777777" w:rsidR="00B6079F" w:rsidRPr="00B6079F" w:rsidRDefault="00B6079F" w:rsidP="00B6079F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079F">
        <w:rPr>
          <w:rFonts w:eastAsiaTheme="minorHAnsi"/>
          <w:sz w:val="28"/>
          <w:szCs w:val="28"/>
          <w:lang w:eastAsia="en-US"/>
        </w:rPr>
        <w:t xml:space="preserve">- были проведены ремонтные работы учебных кабинетов в Центре образовательных трендов «Омега», объем финансирования составил </w:t>
      </w:r>
      <w:r w:rsidRPr="00B6079F">
        <w:rPr>
          <w:rFonts w:eastAsiaTheme="minorHAnsi"/>
          <w:sz w:val="28"/>
          <w:szCs w:val="28"/>
          <w:lang w:eastAsia="en-US"/>
        </w:rPr>
        <w:br/>
        <w:t>2,2 млн руб.;</w:t>
      </w:r>
    </w:p>
    <w:p w14:paraId="77AEB8A6" w14:textId="77777777" w:rsidR="00B6079F" w:rsidRPr="00B6079F" w:rsidRDefault="00B6079F" w:rsidP="00B6079F">
      <w:pPr>
        <w:shd w:val="clear" w:color="auto" w:fill="FFFFFF" w:themeFill="background1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354970">
        <w:rPr>
          <w:rFonts w:eastAsiaTheme="minorHAnsi"/>
          <w:sz w:val="28"/>
          <w:szCs w:val="28"/>
          <w:lang w:eastAsia="en-US"/>
        </w:rPr>
        <w:t>-  в 8 учреждениях дополнительного образования</w:t>
      </w:r>
      <w:r w:rsidRPr="00354970">
        <w:rPr>
          <w:rFonts w:eastAsiaTheme="minorHAnsi"/>
          <w:sz w:val="28"/>
          <w:szCs w:val="28"/>
          <w:vertAlign w:val="superscript"/>
          <w:lang w:eastAsia="en-US"/>
        </w:rPr>
        <w:footnoteReference w:id="31"/>
      </w:r>
      <w:r w:rsidRPr="00B6079F">
        <w:rPr>
          <w:rFonts w:eastAsiaTheme="minorHAnsi"/>
          <w:sz w:val="28"/>
          <w:szCs w:val="28"/>
          <w:lang w:eastAsia="en-US"/>
        </w:rPr>
        <w:t xml:space="preserve"> были </w:t>
      </w:r>
      <w:r w:rsidRPr="00B6079F">
        <w:rPr>
          <w:rFonts w:eastAsiaTheme="minorEastAsia"/>
          <w:sz w:val="28"/>
          <w:szCs w:val="28"/>
          <w:lang w:eastAsia="en-US"/>
        </w:rPr>
        <w:t>проведены ремонтные работы, объем финансирования составил 4,7 млн руб.;</w:t>
      </w:r>
    </w:p>
    <w:p w14:paraId="04EEAD59" w14:textId="77777777" w:rsidR="00B6079F" w:rsidRPr="00B6079F" w:rsidRDefault="00B6079F" w:rsidP="00B6079F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079F">
        <w:rPr>
          <w:rFonts w:eastAsiaTheme="minorEastAsia"/>
          <w:sz w:val="28"/>
          <w:szCs w:val="28"/>
          <w:lang w:eastAsia="en-US"/>
        </w:rPr>
        <w:t>- в 4-х учреждениях</w:t>
      </w:r>
      <w:r w:rsidRPr="00B6079F">
        <w:rPr>
          <w:rFonts w:eastAsiaTheme="minorEastAsia"/>
          <w:sz w:val="28"/>
          <w:szCs w:val="28"/>
          <w:vertAlign w:val="superscript"/>
          <w:lang w:eastAsia="en-US"/>
        </w:rPr>
        <w:footnoteReference w:id="32"/>
      </w:r>
      <w:r w:rsidRPr="00B6079F">
        <w:rPr>
          <w:rFonts w:eastAsiaTheme="minorEastAsia"/>
          <w:sz w:val="28"/>
          <w:szCs w:val="28"/>
          <w:lang w:eastAsia="en-US"/>
        </w:rPr>
        <w:t xml:space="preserve"> приобретено оборудование для обеспечения учебного процесса, объем финансирования составил 13,3 млн руб.</w:t>
      </w:r>
    </w:p>
    <w:p w14:paraId="537CD82B" w14:textId="240F15E9" w:rsidR="00B6079F" w:rsidRPr="00B6079F" w:rsidRDefault="00B6079F" w:rsidP="00B6079F">
      <w:pPr>
        <w:shd w:val="clear" w:color="auto" w:fill="FFFFFF" w:themeFill="background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79F">
        <w:rPr>
          <w:rFonts w:eastAsia="Calibri"/>
          <w:bCs/>
          <w:sz w:val="28"/>
          <w:szCs w:val="28"/>
          <w:lang w:eastAsia="en-US"/>
        </w:rPr>
        <w:t xml:space="preserve">В </w:t>
      </w:r>
      <w:r w:rsidRPr="00B6079F">
        <w:rPr>
          <w:rFonts w:eastAsia="Calibri"/>
          <w:sz w:val="28"/>
          <w:szCs w:val="28"/>
          <w:lang w:eastAsia="en-US"/>
        </w:rPr>
        <w:t>целях решения задач по реализации Федерального закона</w:t>
      </w:r>
      <w:r w:rsidRPr="00B6079F">
        <w:rPr>
          <w:rFonts w:eastAsia="Calibri"/>
          <w:sz w:val="28"/>
          <w:szCs w:val="28"/>
          <w:vertAlign w:val="superscript"/>
          <w:lang w:eastAsia="en-US"/>
        </w:rPr>
        <w:footnoteReference w:id="33"/>
      </w:r>
      <w:r w:rsidRPr="00B6079F">
        <w:rPr>
          <w:rFonts w:eastAsia="Calibri"/>
          <w:sz w:val="28"/>
          <w:szCs w:val="28"/>
          <w:lang w:eastAsia="en-US"/>
        </w:rPr>
        <w:t xml:space="preserve"> администрацией города в отчетном периоде была проведена работа </w:t>
      </w:r>
      <w:r w:rsidRPr="00B6079F">
        <w:rPr>
          <w:rFonts w:eastAsia="Calibri"/>
          <w:sz w:val="28"/>
          <w:szCs w:val="28"/>
          <w:lang w:eastAsia="en-US"/>
        </w:rPr>
        <w:br/>
        <w:t xml:space="preserve">по формированию с 1 сентября 2023 года социального заказа на оказание </w:t>
      </w:r>
      <w:r w:rsidRPr="00DE3D73">
        <w:rPr>
          <w:rFonts w:eastAsia="Calibri"/>
          <w:sz w:val="28"/>
          <w:szCs w:val="28"/>
          <w:lang w:eastAsia="en-US"/>
        </w:rPr>
        <w:t>муниципальн</w:t>
      </w:r>
      <w:r w:rsidR="00354970" w:rsidRPr="00DE3D73">
        <w:rPr>
          <w:rFonts w:eastAsia="Calibri"/>
          <w:sz w:val="28"/>
          <w:szCs w:val="28"/>
          <w:lang w:eastAsia="en-US"/>
        </w:rPr>
        <w:t>ой</w:t>
      </w:r>
      <w:r w:rsidRPr="00DE3D73">
        <w:rPr>
          <w:rFonts w:eastAsia="Calibri"/>
          <w:sz w:val="28"/>
          <w:szCs w:val="28"/>
          <w:lang w:eastAsia="en-US"/>
        </w:rPr>
        <w:t xml:space="preserve"> услуг</w:t>
      </w:r>
      <w:r w:rsidR="00354970" w:rsidRPr="00DE3D73">
        <w:rPr>
          <w:rFonts w:eastAsia="Calibri"/>
          <w:sz w:val="28"/>
          <w:szCs w:val="28"/>
          <w:lang w:eastAsia="en-US"/>
        </w:rPr>
        <w:t>и</w:t>
      </w:r>
      <w:r w:rsidRPr="00DE3D73">
        <w:rPr>
          <w:rFonts w:eastAsia="Calibri"/>
          <w:sz w:val="28"/>
          <w:szCs w:val="28"/>
          <w:lang w:eastAsia="en-US"/>
        </w:rPr>
        <w:t xml:space="preserve"> за счет средств социального сертификата, который могут получать дети в возрасте</w:t>
      </w:r>
      <w:r w:rsidRPr="00B6079F">
        <w:rPr>
          <w:rFonts w:eastAsia="Calibri"/>
          <w:sz w:val="28"/>
          <w:szCs w:val="28"/>
          <w:lang w:eastAsia="en-US"/>
        </w:rPr>
        <w:t xml:space="preserve"> от 5 до 18 лет. Социальный сертификат является новым механизмом системы персонифицированного финансирования дополнительного образования детей.</w:t>
      </w:r>
    </w:p>
    <w:p w14:paraId="5917E4ED" w14:textId="77777777" w:rsidR="00B6079F" w:rsidRPr="00B6079F" w:rsidRDefault="00B6079F" w:rsidP="00B6079F">
      <w:pPr>
        <w:shd w:val="clear" w:color="auto" w:fill="FFFFFF" w:themeFill="background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79F">
        <w:rPr>
          <w:rFonts w:eastAsia="Calibri"/>
          <w:sz w:val="28"/>
          <w:szCs w:val="28"/>
          <w:lang w:eastAsia="en-US"/>
        </w:rPr>
        <w:lastRenderedPageBreak/>
        <w:t xml:space="preserve">В 2024 планируется введение новых дополнительных общеразвивающих программ при создании новых направлений, </w:t>
      </w:r>
      <w:r w:rsidRPr="00B6079F">
        <w:rPr>
          <w:rFonts w:eastAsia="Calibri"/>
          <w:sz w:val="28"/>
          <w:szCs w:val="28"/>
          <w:lang w:eastAsia="en-US"/>
        </w:rPr>
        <w:br/>
        <w:t>или дополнительных мест, а именно:</w:t>
      </w:r>
    </w:p>
    <w:p w14:paraId="04B62C2C" w14:textId="77777777" w:rsidR="00B6079F" w:rsidRPr="00B6079F" w:rsidRDefault="00B6079F" w:rsidP="00B6079F">
      <w:pPr>
        <w:shd w:val="clear" w:color="auto" w:fill="FFFFFF" w:themeFill="background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79F">
        <w:rPr>
          <w:rFonts w:eastAsia="Calibri"/>
          <w:sz w:val="28"/>
          <w:szCs w:val="28"/>
          <w:lang w:eastAsia="en-US"/>
        </w:rPr>
        <w:t>- создание детского технопарка «</w:t>
      </w:r>
      <w:proofErr w:type="spellStart"/>
      <w:r w:rsidRPr="00B6079F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B6079F">
        <w:rPr>
          <w:rFonts w:eastAsia="Calibri"/>
          <w:sz w:val="28"/>
          <w:szCs w:val="28"/>
          <w:lang w:eastAsia="en-US"/>
        </w:rPr>
        <w:t>» на базе общеобразовательного учреждения (лицей № 6) в рамках федерального проекта «Современная школа» национального проекта «Образование»;</w:t>
      </w:r>
    </w:p>
    <w:p w14:paraId="5BC93FD1" w14:textId="77777777" w:rsidR="00B6079F" w:rsidRPr="00B6079F" w:rsidRDefault="00B6079F" w:rsidP="00B6079F">
      <w:pPr>
        <w:shd w:val="clear" w:color="auto" w:fill="FFFFFF" w:themeFill="background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79F">
        <w:rPr>
          <w:rFonts w:eastAsia="Calibri"/>
          <w:sz w:val="28"/>
          <w:szCs w:val="28"/>
          <w:lang w:eastAsia="en-US"/>
        </w:rPr>
        <w:t xml:space="preserve">- создание 114 дополнительных мест в учреждениях дополнительного образования художественной и естественнонаучной направленности </w:t>
      </w:r>
      <w:r w:rsidRPr="00B6079F">
        <w:rPr>
          <w:rFonts w:eastAsia="Calibri"/>
          <w:sz w:val="28"/>
          <w:szCs w:val="28"/>
          <w:lang w:eastAsia="en-US"/>
        </w:rPr>
        <w:br/>
        <w:t>в рамках реализации федерального проекта «Успех каждого ребенка» национального проекта «Образование».</w:t>
      </w:r>
    </w:p>
    <w:p w14:paraId="52A218BB" w14:textId="77777777" w:rsidR="00B6079F" w:rsidRPr="00B6079F" w:rsidRDefault="00B6079F" w:rsidP="00B6079F">
      <w:pPr>
        <w:shd w:val="clear" w:color="auto" w:fill="FFFFFF" w:themeFill="background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79F">
        <w:rPr>
          <w:rFonts w:eastAsia="Calibri"/>
          <w:sz w:val="28"/>
          <w:szCs w:val="28"/>
          <w:lang w:eastAsia="en-US"/>
        </w:rPr>
        <w:t>Таким образом, в результате реализации вышеуказанных мероприятий к 2026 году планируется постепенное увеличение показателя до 75,0%.</w:t>
      </w:r>
    </w:p>
    <w:p w14:paraId="4F7A99BB" w14:textId="77777777" w:rsidR="00A34666" w:rsidRDefault="00A34666" w:rsidP="0036249A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CC6B9D5" w14:textId="77777777" w:rsidR="0036249A" w:rsidRPr="00C46821" w:rsidRDefault="0036249A" w:rsidP="0036249A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46821">
        <w:rPr>
          <w:rFonts w:eastAsia="Calibri"/>
          <w:b/>
          <w:bCs/>
          <w:sz w:val="28"/>
          <w:szCs w:val="28"/>
          <w:lang w:eastAsia="en-US"/>
        </w:rPr>
        <w:t>Культура</w:t>
      </w:r>
    </w:p>
    <w:p w14:paraId="6413BB52" w14:textId="77777777" w:rsidR="000B3C2A" w:rsidRPr="000B3C2A" w:rsidRDefault="000B3C2A" w:rsidP="000B3C2A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40622F6" w14:textId="77777777" w:rsidR="000B3C2A" w:rsidRPr="000B3C2A" w:rsidRDefault="000B3C2A" w:rsidP="000B3C2A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 xml:space="preserve">20. Уровень фактической обеспеченности учреждениями культуры </w:t>
      </w:r>
      <w:r w:rsidRPr="002C45ED">
        <w:rPr>
          <w:b/>
          <w:sz w:val="28"/>
          <w:szCs w:val="28"/>
        </w:rPr>
        <w:br/>
        <w:t>от нормативной потребности: клубами и учреждениями клубного типа, библиотеками, парками культуры и отдыха.</w:t>
      </w:r>
    </w:p>
    <w:p w14:paraId="5A781FF7" w14:textId="77777777" w:rsidR="000B3C2A" w:rsidRPr="000B3C2A" w:rsidRDefault="000B3C2A" w:rsidP="000B3C2A">
      <w:pPr>
        <w:ind w:firstLine="708"/>
        <w:jc w:val="both"/>
        <w:rPr>
          <w:b/>
          <w:sz w:val="28"/>
          <w:szCs w:val="28"/>
        </w:rPr>
      </w:pPr>
    </w:p>
    <w:p w14:paraId="4D6F3673" w14:textId="2386CF2B" w:rsidR="000B3C2A" w:rsidRPr="000B3C2A" w:rsidRDefault="000B3C2A" w:rsidP="000B3C2A">
      <w:pPr>
        <w:ind w:firstLine="708"/>
        <w:jc w:val="both"/>
        <w:rPr>
          <w:b/>
          <w:sz w:val="28"/>
          <w:szCs w:val="28"/>
        </w:rPr>
      </w:pPr>
      <w:r w:rsidRPr="000B3C2A">
        <w:rPr>
          <w:sz w:val="28"/>
          <w:szCs w:val="28"/>
        </w:rPr>
        <w:t>Уровень фактической обеспеченности клубами и учреждениями клубного типа в 2023 году в соответствии с распоряжением Департамента культуры и туризма Ивановской области</w:t>
      </w:r>
      <w:r w:rsidRPr="000B3C2A">
        <w:rPr>
          <w:sz w:val="28"/>
          <w:szCs w:val="28"/>
          <w:vertAlign w:val="superscript"/>
        </w:rPr>
        <w:footnoteReference w:id="34"/>
      </w:r>
      <w:r w:rsidRPr="000B3C2A">
        <w:rPr>
          <w:sz w:val="28"/>
          <w:szCs w:val="28"/>
        </w:rPr>
        <w:t xml:space="preserve"> (далее – Распоряжение Департамента культуры и туризма Ивановской области) остался на уровне 2022 года и составил 50</w:t>
      </w:r>
      <w:r w:rsidR="00267C37">
        <w:rPr>
          <w:sz w:val="28"/>
          <w:szCs w:val="28"/>
        </w:rPr>
        <w:t>,0</w:t>
      </w:r>
      <w:r w:rsidRPr="000B3C2A">
        <w:rPr>
          <w:sz w:val="28"/>
          <w:szCs w:val="28"/>
        </w:rPr>
        <w:t xml:space="preserve">%. </w:t>
      </w:r>
    </w:p>
    <w:p w14:paraId="3E88ACF3" w14:textId="77777777" w:rsidR="000B3C2A" w:rsidRPr="000B3C2A" w:rsidRDefault="000B3C2A" w:rsidP="000B3C2A">
      <w:pPr>
        <w:ind w:firstLine="708"/>
        <w:jc w:val="both"/>
        <w:rPr>
          <w:sz w:val="28"/>
          <w:szCs w:val="28"/>
        </w:rPr>
      </w:pPr>
      <w:r w:rsidRPr="000B3C2A">
        <w:rPr>
          <w:sz w:val="28"/>
          <w:szCs w:val="28"/>
        </w:rPr>
        <w:t xml:space="preserve">С учетом постепенного сокращения среднегодовой численности постоянного населения города Иванова при принимаемом к расчету количестве клубов и учреждений клубного типа, учтенных в программе </w:t>
      </w:r>
      <w:r w:rsidRPr="000B3C2A">
        <w:rPr>
          <w:sz w:val="28"/>
          <w:szCs w:val="28"/>
        </w:rPr>
        <w:br/>
        <w:t xml:space="preserve">АИС «Статистическая отчетность отрасли», в плановом периоде </w:t>
      </w:r>
      <w:r w:rsidRPr="000B3C2A">
        <w:rPr>
          <w:sz w:val="28"/>
          <w:szCs w:val="28"/>
        </w:rPr>
        <w:br/>
        <w:t>2024-2026 гг. значение показателя прогнозируется на уровне 2023 года.</w:t>
      </w:r>
    </w:p>
    <w:p w14:paraId="1C5FB195" w14:textId="77777777" w:rsidR="000B3C2A" w:rsidRPr="000B3C2A" w:rsidRDefault="000B3C2A" w:rsidP="000B3C2A">
      <w:pPr>
        <w:ind w:firstLine="709"/>
        <w:jc w:val="both"/>
        <w:rPr>
          <w:sz w:val="28"/>
          <w:szCs w:val="28"/>
        </w:rPr>
      </w:pPr>
      <w:r w:rsidRPr="000B3C2A">
        <w:rPr>
          <w:sz w:val="28"/>
          <w:szCs w:val="28"/>
        </w:rPr>
        <w:t xml:space="preserve">В соответствии с Распоряжением Департамента культуры и туризма Ивановской области при расчете уровня фактической обеспеченности библиотеками </w:t>
      </w:r>
      <w:r w:rsidRPr="000B3C2A">
        <w:rPr>
          <w:sz w:val="28"/>
          <w:szCs w:val="28"/>
          <w:lang w:val="en-US"/>
        </w:rPr>
        <w:t>c</w:t>
      </w:r>
      <w:r w:rsidRPr="000B3C2A">
        <w:rPr>
          <w:sz w:val="28"/>
          <w:szCs w:val="28"/>
        </w:rPr>
        <w:t xml:space="preserve"> 2020 года к расчету рекомендовано принимать общедоступные и детские библиотеки в расчете 1 на 20 тыс. чел. населения </w:t>
      </w:r>
      <w:r w:rsidRPr="000B3C2A">
        <w:rPr>
          <w:sz w:val="28"/>
          <w:szCs w:val="28"/>
        </w:rPr>
        <w:br/>
        <w:t xml:space="preserve">и 10 тыс. детей соответственно. </w:t>
      </w:r>
    </w:p>
    <w:p w14:paraId="1E2C69A9" w14:textId="1EAA76A3" w:rsidR="000B3C2A" w:rsidRPr="000B3C2A" w:rsidRDefault="000B3C2A" w:rsidP="000B3C2A">
      <w:pPr>
        <w:ind w:firstLine="708"/>
        <w:jc w:val="both"/>
        <w:rPr>
          <w:sz w:val="28"/>
          <w:szCs w:val="28"/>
        </w:rPr>
      </w:pPr>
      <w:r w:rsidRPr="000B3C2A">
        <w:rPr>
          <w:sz w:val="28"/>
          <w:szCs w:val="28"/>
        </w:rPr>
        <w:t xml:space="preserve">Таким образом, для города Иванова </w:t>
      </w:r>
      <w:r w:rsidRPr="002700F6">
        <w:rPr>
          <w:sz w:val="28"/>
          <w:szCs w:val="28"/>
        </w:rPr>
        <w:t xml:space="preserve">норматив </w:t>
      </w:r>
      <w:r w:rsidR="003C25BD" w:rsidRPr="002700F6">
        <w:rPr>
          <w:sz w:val="28"/>
          <w:szCs w:val="28"/>
        </w:rPr>
        <w:t>в 2023 году</w:t>
      </w:r>
      <w:r w:rsidR="003C25BD">
        <w:rPr>
          <w:sz w:val="28"/>
          <w:szCs w:val="28"/>
        </w:rPr>
        <w:t xml:space="preserve"> </w:t>
      </w:r>
      <w:r w:rsidRPr="000B3C2A">
        <w:rPr>
          <w:sz w:val="28"/>
          <w:szCs w:val="28"/>
        </w:rPr>
        <w:t>составляет 23 объекта</w:t>
      </w:r>
      <w:r w:rsidR="003C25BD">
        <w:rPr>
          <w:sz w:val="28"/>
          <w:szCs w:val="28"/>
        </w:rPr>
        <w:t>:</w:t>
      </w:r>
      <w:r w:rsidRPr="000B3C2A">
        <w:rPr>
          <w:sz w:val="28"/>
          <w:szCs w:val="28"/>
        </w:rPr>
        <w:t>18 общедоступных библиотек</w:t>
      </w:r>
      <w:r w:rsidR="00C619AE">
        <w:rPr>
          <w:sz w:val="28"/>
          <w:szCs w:val="28"/>
        </w:rPr>
        <w:t xml:space="preserve"> и</w:t>
      </w:r>
      <w:r w:rsidRPr="000B3C2A">
        <w:rPr>
          <w:sz w:val="28"/>
          <w:szCs w:val="28"/>
        </w:rPr>
        <w:t xml:space="preserve"> 5 детских. Фактически в городе функционируют 16 взрослых и 13 детских библиотек - филиалов, входящих </w:t>
      </w:r>
      <w:r w:rsidRPr="000B3C2A">
        <w:rPr>
          <w:sz w:val="28"/>
          <w:szCs w:val="28"/>
        </w:rPr>
        <w:br/>
        <w:t xml:space="preserve">в состав 2 централизованных библиотечных систем. </w:t>
      </w:r>
    </w:p>
    <w:p w14:paraId="28DE4BA4" w14:textId="464273A8" w:rsidR="000B3C2A" w:rsidRPr="000B3C2A" w:rsidRDefault="000B3C2A" w:rsidP="000B3C2A">
      <w:pPr>
        <w:ind w:firstLine="708"/>
        <w:jc w:val="both"/>
        <w:rPr>
          <w:sz w:val="28"/>
          <w:szCs w:val="28"/>
        </w:rPr>
      </w:pPr>
      <w:r w:rsidRPr="000B3C2A">
        <w:rPr>
          <w:sz w:val="28"/>
          <w:szCs w:val="28"/>
        </w:rPr>
        <w:t xml:space="preserve">С учетом методики расчета, а также </w:t>
      </w:r>
      <w:r w:rsidR="00C619AE">
        <w:rPr>
          <w:sz w:val="28"/>
          <w:szCs w:val="28"/>
        </w:rPr>
        <w:t xml:space="preserve">в связи с </w:t>
      </w:r>
      <w:r w:rsidRPr="000B3C2A">
        <w:rPr>
          <w:sz w:val="28"/>
          <w:szCs w:val="28"/>
        </w:rPr>
        <w:t>сокращени</w:t>
      </w:r>
      <w:r w:rsidR="00C619AE">
        <w:rPr>
          <w:sz w:val="28"/>
          <w:szCs w:val="28"/>
        </w:rPr>
        <w:t>ем</w:t>
      </w:r>
      <w:r w:rsidRPr="000B3C2A">
        <w:rPr>
          <w:sz w:val="28"/>
          <w:szCs w:val="28"/>
        </w:rPr>
        <w:t xml:space="preserve"> среднегодовой численности населения областного центра в 2023 году</w:t>
      </w:r>
      <w:r w:rsidRPr="000B3C2A">
        <w:rPr>
          <w:sz w:val="28"/>
          <w:szCs w:val="28"/>
        </w:rPr>
        <w:br/>
        <w:t xml:space="preserve">по сравнению с 2022 годом, уровень фактической обеспеченности библиотеками в 2023 году составил 126,1%, что на 5,3 </w:t>
      </w:r>
      <w:proofErr w:type="spellStart"/>
      <w:r w:rsidRPr="000B3C2A">
        <w:rPr>
          <w:sz w:val="28"/>
          <w:szCs w:val="28"/>
        </w:rPr>
        <w:t>п.п</w:t>
      </w:r>
      <w:proofErr w:type="spellEnd"/>
      <w:r w:rsidRPr="000B3C2A">
        <w:rPr>
          <w:sz w:val="28"/>
          <w:szCs w:val="28"/>
        </w:rPr>
        <w:t>. выше уровня предшествующего года.</w:t>
      </w:r>
    </w:p>
    <w:p w14:paraId="7308A4D9" w14:textId="77777777" w:rsidR="000B3C2A" w:rsidRPr="000B3C2A" w:rsidRDefault="000B3C2A" w:rsidP="000B3C2A">
      <w:pPr>
        <w:ind w:firstLine="708"/>
        <w:jc w:val="both"/>
        <w:rPr>
          <w:sz w:val="28"/>
          <w:szCs w:val="28"/>
        </w:rPr>
      </w:pPr>
      <w:r w:rsidRPr="000B3C2A">
        <w:rPr>
          <w:sz w:val="28"/>
          <w:szCs w:val="28"/>
        </w:rPr>
        <w:lastRenderedPageBreak/>
        <w:t xml:space="preserve"> На 2024-2026 гг. значение показателя прогнозируется на уровне </w:t>
      </w:r>
      <w:r w:rsidRPr="000B3C2A">
        <w:rPr>
          <w:sz w:val="28"/>
          <w:szCs w:val="28"/>
        </w:rPr>
        <w:br/>
        <w:t>2023 года.</w:t>
      </w:r>
    </w:p>
    <w:p w14:paraId="2DA9039B" w14:textId="0DA3FA43" w:rsidR="000B3C2A" w:rsidRPr="000B3C2A" w:rsidRDefault="000B3C2A" w:rsidP="000B3C2A">
      <w:pPr>
        <w:ind w:firstLine="708"/>
        <w:jc w:val="both"/>
        <w:rPr>
          <w:sz w:val="28"/>
          <w:szCs w:val="28"/>
        </w:rPr>
      </w:pPr>
      <w:r w:rsidRPr="000B3C2A">
        <w:rPr>
          <w:sz w:val="28"/>
          <w:szCs w:val="28"/>
        </w:rPr>
        <w:t xml:space="preserve">В соответствии с Распоряжением Департамента культуры и туризма Ивановской области при расчете уровня фактической обеспеченности парками культуры и отдыха с 2020 года к расчету рекомендовано принимать парки культуры и отдыха в расчете 1 на 30 тыс. чел. населения. </w:t>
      </w:r>
      <w:r w:rsidRPr="000B3C2A">
        <w:rPr>
          <w:sz w:val="28"/>
          <w:szCs w:val="28"/>
        </w:rPr>
        <w:br/>
        <w:t xml:space="preserve">Таким образом, для города Иванова на 2023 год норматив составляет </w:t>
      </w:r>
      <w:r w:rsidRPr="000B3C2A">
        <w:rPr>
          <w:sz w:val="28"/>
          <w:szCs w:val="28"/>
        </w:rPr>
        <w:br/>
        <w:t>12 объектов</w:t>
      </w:r>
      <w:r w:rsidRPr="000B3C2A">
        <w:rPr>
          <w:sz w:val="28"/>
          <w:szCs w:val="28"/>
          <w:vertAlign w:val="superscript"/>
        </w:rPr>
        <w:footnoteReference w:id="35"/>
      </w:r>
      <w:r w:rsidRPr="000B3C2A">
        <w:rPr>
          <w:sz w:val="28"/>
          <w:szCs w:val="28"/>
        </w:rPr>
        <w:t>. Фактически в городе Иванове функционируют 8 парков: МБУК</w:t>
      </w:r>
      <w:r w:rsidRPr="000B3C2A">
        <w:rPr>
          <w:sz w:val="28"/>
          <w:szCs w:val="28"/>
          <w:lang w:val="en-US"/>
        </w:rPr>
        <w:t> </w:t>
      </w:r>
      <w:r w:rsidRPr="000B3C2A">
        <w:rPr>
          <w:sz w:val="28"/>
          <w:szCs w:val="28"/>
        </w:rPr>
        <w:t>«Парк культуры и отдыха «</w:t>
      </w:r>
      <w:proofErr w:type="spellStart"/>
      <w:r w:rsidRPr="000B3C2A">
        <w:rPr>
          <w:sz w:val="28"/>
          <w:szCs w:val="28"/>
        </w:rPr>
        <w:t>Харинка</w:t>
      </w:r>
      <w:proofErr w:type="spellEnd"/>
      <w:r w:rsidRPr="000B3C2A">
        <w:rPr>
          <w:sz w:val="28"/>
          <w:szCs w:val="28"/>
        </w:rPr>
        <w:t xml:space="preserve">» (+ 2 филиала: городок аттракционов на ул. </w:t>
      </w:r>
      <w:proofErr w:type="spellStart"/>
      <w:r w:rsidRPr="000B3C2A">
        <w:rPr>
          <w:sz w:val="28"/>
          <w:szCs w:val="28"/>
        </w:rPr>
        <w:t>Куконковых</w:t>
      </w:r>
      <w:proofErr w:type="spellEnd"/>
      <w:r w:rsidRPr="000B3C2A">
        <w:rPr>
          <w:sz w:val="28"/>
          <w:szCs w:val="28"/>
        </w:rPr>
        <w:t xml:space="preserve"> и детский городок, расположенный </w:t>
      </w:r>
      <w:r w:rsidRPr="000B3C2A">
        <w:rPr>
          <w:sz w:val="28"/>
          <w:szCs w:val="28"/>
        </w:rPr>
        <w:br/>
        <w:t xml:space="preserve">по адресу: ул. Комсомольская, 9), МБУК «Парк культуры и отдыха имени В.Я. Степанова», МБУК «Парк культуры и отдыха имени Революции 1905 года», детский парк на территории Шереметев Парк-отеля, парк аттракционов у Серебряного города, Сад 1 Мая. </w:t>
      </w:r>
    </w:p>
    <w:p w14:paraId="47FC2501" w14:textId="77777777" w:rsidR="000B3C2A" w:rsidRPr="000B3C2A" w:rsidRDefault="000B3C2A" w:rsidP="000B3C2A">
      <w:pPr>
        <w:ind w:firstLine="708"/>
        <w:jc w:val="both"/>
        <w:rPr>
          <w:sz w:val="28"/>
          <w:szCs w:val="28"/>
        </w:rPr>
      </w:pPr>
      <w:r w:rsidRPr="000B3C2A">
        <w:rPr>
          <w:sz w:val="28"/>
          <w:szCs w:val="28"/>
        </w:rPr>
        <w:t>С учетом указанной методики расчета уровень фактической обеспеченности парками культуры и отдыха в отчетном периоде сохранился на уровне предшествующего года и составил 66,7%.</w:t>
      </w:r>
    </w:p>
    <w:p w14:paraId="2F246D15" w14:textId="77777777" w:rsidR="000B3C2A" w:rsidRPr="000B3C2A" w:rsidRDefault="000B3C2A" w:rsidP="000B3C2A">
      <w:pPr>
        <w:ind w:firstLine="708"/>
        <w:jc w:val="both"/>
        <w:rPr>
          <w:sz w:val="28"/>
          <w:szCs w:val="28"/>
        </w:rPr>
      </w:pPr>
      <w:r w:rsidRPr="000B3C2A">
        <w:rPr>
          <w:sz w:val="28"/>
          <w:szCs w:val="28"/>
        </w:rPr>
        <w:t xml:space="preserve">На 2024-2026 гг. значение показателя прогнозируется на уровне </w:t>
      </w:r>
      <w:r w:rsidRPr="000B3C2A">
        <w:rPr>
          <w:sz w:val="28"/>
          <w:szCs w:val="28"/>
        </w:rPr>
        <w:br/>
        <w:t>2023 года.</w:t>
      </w:r>
    </w:p>
    <w:p w14:paraId="237990AD" w14:textId="77777777" w:rsidR="000B3C2A" w:rsidRPr="000B3C2A" w:rsidRDefault="000B3C2A" w:rsidP="000B3C2A">
      <w:pPr>
        <w:jc w:val="both"/>
        <w:rPr>
          <w:b/>
          <w:sz w:val="28"/>
          <w:szCs w:val="28"/>
        </w:rPr>
      </w:pPr>
    </w:p>
    <w:p w14:paraId="09B012B8" w14:textId="77777777" w:rsidR="000B3C2A" w:rsidRPr="000B3C2A" w:rsidRDefault="000B3C2A" w:rsidP="000B3C2A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 xml:space="preserve">21. Доля муниципальных учреждений культуры, здания которых находятся в аварийном состоянии или требуют капитального ремонта, </w:t>
      </w:r>
      <w:r w:rsidRPr="002C45ED">
        <w:rPr>
          <w:b/>
          <w:sz w:val="28"/>
          <w:szCs w:val="28"/>
        </w:rPr>
        <w:br/>
        <w:t>в общем количестве муниципальных учреждений культуры.</w:t>
      </w:r>
    </w:p>
    <w:p w14:paraId="42CAD677" w14:textId="77777777" w:rsidR="000B3C2A" w:rsidRPr="000B3C2A" w:rsidRDefault="000B3C2A" w:rsidP="000B3C2A">
      <w:pPr>
        <w:ind w:firstLine="708"/>
        <w:jc w:val="both"/>
        <w:rPr>
          <w:b/>
          <w:sz w:val="28"/>
          <w:szCs w:val="28"/>
        </w:rPr>
      </w:pPr>
    </w:p>
    <w:p w14:paraId="7A9260DA" w14:textId="77777777" w:rsidR="000B3C2A" w:rsidRPr="000B3C2A" w:rsidRDefault="000B3C2A" w:rsidP="000B3C2A">
      <w:pPr>
        <w:ind w:firstLine="708"/>
        <w:jc w:val="both"/>
        <w:rPr>
          <w:sz w:val="28"/>
          <w:szCs w:val="28"/>
        </w:rPr>
      </w:pPr>
      <w:r w:rsidRPr="000B3C2A">
        <w:rPr>
          <w:sz w:val="28"/>
          <w:szCs w:val="28"/>
        </w:rPr>
        <w:t xml:space="preserve">Муниципальные учреждения культуры, здания которых находятся </w:t>
      </w:r>
      <w:r w:rsidRPr="000B3C2A">
        <w:rPr>
          <w:sz w:val="28"/>
          <w:szCs w:val="28"/>
        </w:rPr>
        <w:br/>
        <w:t xml:space="preserve">в аварийном состоянии или требуют капитального ремонта, в городе Иванове отсутствуют. </w:t>
      </w:r>
    </w:p>
    <w:p w14:paraId="5C9A924A" w14:textId="77777777" w:rsidR="000B3C2A" w:rsidRPr="000B3C2A" w:rsidRDefault="000B3C2A" w:rsidP="000B3C2A">
      <w:pPr>
        <w:ind w:firstLine="708"/>
        <w:jc w:val="both"/>
        <w:rPr>
          <w:b/>
          <w:sz w:val="28"/>
          <w:szCs w:val="28"/>
        </w:rPr>
      </w:pPr>
    </w:p>
    <w:p w14:paraId="30EB0DE8" w14:textId="77777777" w:rsidR="000B3C2A" w:rsidRPr="000B3C2A" w:rsidRDefault="000B3C2A" w:rsidP="000B3C2A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 xml:space="preserve">22. Доля объектов культурного наследия, находящихся </w:t>
      </w:r>
      <w:r w:rsidRPr="002C45ED">
        <w:rPr>
          <w:b/>
          <w:sz w:val="28"/>
          <w:szCs w:val="28"/>
        </w:rPr>
        <w:br/>
        <w:t xml:space="preserve">в муниципальной собственности и требующих консервации </w:t>
      </w:r>
      <w:r w:rsidRPr="002C45ED">
        <w:rPr>
          <w:b/>
          <w:sz w:val="28"/>
          <w:szCs w:val="28"/>
        </w:rPr>
        <w:br/>
        <w:t>или реставрации, в общем количестве объектов культурного наследия, находящихся в муниципальной собственности.</w:t>
      </w:r>
    </w:p>
    <w:p w14:paraId="44813BC6" w14:textId="77777777" w:rsidR="000B3C2A" w:rsidRPr="000B3C2A" w:rsidRDefault="000B3C2A" w:rsidP="000B3C2A">
      <w:pPr>
        <w:ind w:firstLine="708"/>
        <w:jc w:val="both"/>
        <w:rPr>
          <w:sz w:val="28"/>
          <w:szCs w:val="28"/>
        </w:rPr>
      </w:pPr>
    </w:p>
    <w:p w14:paraId="2CDEE124" w14:textId="27E34A77" w:rsidR="000B3C2A" w:rsidRPr="000B3C2A" w:rsidRDefault="000B3C2A" w:rsidP="000B3C2A">
      <w:pPr>
        <w:ind w:firstLine="708"/>
        <w:jc w:val="both"/>
        <w:rPr>
          <w:sz w:val="28"/>
          <w:szCs w:val="28"/>
          <w:shd w:val="clear" w:color="auto" w:fill="FFFFFF"/>
        </w:rPr>
      </w:pPr>
      <w:r w:rsidRPr="000B3C2A">
        <w:rPr>
          <w:sz w:val="28"/>
          <w:szCs w:val="28"/>
        </w:rPr>
        <w:t xml:space="preserve">В отчетном периоде на территории города Иванова целиком </w:t>
      </w:r>
      <w:r w:rsidRPr="000B3C2A">
        <w:rPr>
          <w:sz w:val="28"/>
          <w:szCs w:val="28"/>
        </w:rPr>
        <w:br/>
        <w:t>или частично в муниципальн</w:t>
      </w:r>
      <w:r>
        <w:rPr>
          <w:sz w:val="28"/>
          <w:szCs w:val="28"/>
        </w:rPr>
        <w:t>ой собственности находился</w:t>
      </w:r>
      <w:r w:rsidRPr="000B3C2A">
        <w:rPr>
          <w:sz w:val="28"/>
          <w:szCs w:val="28"/>
        </w:rPr>
        <w:t xml:space="preserve"> 41 объект культурного нас</w:t>
      </w:r>
      <w:r w:rsidR="00A400DF">
        <w:rPr>
          <w:sz w:val="28"/>
          <w:szCs w:val="28"/>
        </w:rPr>
        <w:t>ледия (далее – ОКН). В 2020-202</w:t>
      </w:r>
      <w:r w:rsidR="00A400DF" w:rsidRPr="006E28BA">
        <w:rPr>
          <w:sz w:val="28"/>
          <w:szCs w:val="28"/>
        </w:rPr>
        <w:t>3</w:t>
      </w:r>
      <w:r w:rsidRPr="000B3C2A">
        <w:rPr>
          <w:sz w:val="28"/>
          <w:szCs w:val="28"/>
        </w:rPr>
        <w:t xml:space="preserve"> гг. требовал реставрации </w:t>
      </w:r>
      <w:r w:rsidR="00DE4E76">
        <w:rPr>
          <w:sz w:val="28"/>
          <w:szCs w:val="28"/>
        </w:rPr>
        <w:br/>
      </w:r>
      <w:r w:rsidRPr="000B3C2A">
        <w:rPr>
          <w:sz w:val="28"/>
          <w:szCs w:val="28"/>
        </w:rPr>
        <w:t>1 ОКН – «Памятник В.И. Ленину, 1956 г.».</w:t>
      </w:r>
      <w:r w:rsidRPr="000B3C2A">
        <w:rPr>
          <w:sz w:val="28"/>
          <w:szCs w:val="28"/>
          <w:shd w:val="clear" w:color="auto" w:fill="FFFFFF"/>
        </w:rPr>
        <w:t xml:space="preserve"> </w:t>
      </w:r>
    </w:p>
    <w:p w14:paraId="7D6FDD1E" w14:textId="52C35820" w:rsidR="000B3C2A" w:rsidRPr="000B3C2A" w:rsidRDefault="000B3C2A" w:rsidP="000B3C2A">
      <w:pPr>
        <w:ind w:firstLine="708"/>
        <w:jc w:val="both"/>
        <w:rPr>
          <w:sz w:val="28"/>
          <w:szCs w:val="28"/>
        </w:rPr>
      </w:pPr>
      <w:r w:rsidRPr="000B3C2A">
        <w:rPr>
          <w:sz w:val="28"/>
          <w:szCs w:val="28"/>
          <w:shd w:val="clear" w:color="auto" w:fill="FFFFFF"/>
        </w:rPr>
        <w:t xml:space="preserve">В период с июля по декабрь 2023 года велась реставрация указанного ОКН, работы по реставрации памятника завершены в полном объеме 01.12.2023. </w:t>
      </w:r>
      <w:r w:rsidRPr="002C45ED">
        <w:rPr>
          <w:sz w:val="28"/>
          <w:szCs w:val="28"/>
        </w:rPr>
        <w:t>Таким образом,</w:t>
      </w:r>
      <w:r w:rsidR="00CB0B2C" w:rsidRPr="002C45ED">
        <w:rPr>
          <w:sz w:val="28"/>
          <w:szCs w:val="28"/>
        </w:rPr>
        <w:t xml:space="preserve"> на конец отчетного периода</w:t>
      </w:r>
      <w:r w:rsidRPr="002C45ED">
        <w:rPr>
          <w:sz w:val="28"/>
          <w:szCs w:val="28"/>
        </w:rPr>
        <w:t xml:space="preserve"> доля ОКН, находящихся в муниципальной собственности и требующих консервации </w:t>
      </w:r>
      <w:r w:rsidR="00D01FA9" w:rsidRPr="002C45ED">
        <w:rPr>
          <w:sz w:val="28"/>
          <w:szCs w:val="28"/>
        </w:rPr>
        <w:br/>
      </w:r>
      <w:r w:rsidRPr="002C45ED">
        <w:rPr>
          <w:sz w:val="28"/>
          <w:szCs w:val="28"/>
        </w:rPr>
        <w:t xml:space="preserve">или реставрации, в общем количестве ОКН, находящихся в муниципальной собственности, </w:t>
      </w:r>
      <w:r w:rsidR="00CB0B2C" w:rsidRPr="002C45ED">
        <w:rPr>
          <w:sz w:val="28"/>
          <w:szCs w:val="28"/>
        </w:rPr>
        <w:t>была равна нулю</w:t>
      </w:r>
      <w:r w:rsidRPr="002C45ED">
        <w:rPr>
          <w:sz w:val="28"/>
          <w:szCs w:val="28"/>
        </w:rPr>
        <w:t>.</w:t>
      </w:r>
      <w:r w:rsidRPr="000B3C2A">
        <w:rPr>
          <w:sz w:val="28"/>
          <w:szCs w:val="28"/>
        </w:rPr>
        <w:t xml:space="preserve"> </w:t>
      </w:r>
    </w:p>
    <w:p w14:paraId="4782CD32" w14:textId="7FA6E155" w:rsidR="000B3C2A" w:rsidRPr="000B3C2A" w:rsidRDefault="000B3C2A" w:rsidP="000B3C2A">
      <w:pPr>
        <w:ind w:firstLine="708"/>
        <w:jc w:val="both"/>
        <w:rPr>
          <w:sz w:val="28"/>
          <w:szCs w:val="28"/>
        </w:rPr>
      </w:pPr>
      <w:r w:rsidRPr="000B3C2A">
        <w:rPr>
          <w:sz w:val="28"/>
          <w:szCs w:val="28"/>
        </w:rPr>
        <w:t xml:space="preserve">Поскольку до 2026 года консервация или реставрация объектов культурного наследия, находящихся в муниципальной собственности, </w:t>
      </w:r>
      <w:r>
        <w:rPr>
          <w:sz w:val="28"/>
          <w:szCs w:val="28"/>
        </w:rPr>
        <w:br/>
      </w:r>
      <w:r w:rsidRPr="000B3C2A">
        <w:rPr>
          <w:sz w:val="28"/>
          <w:szCs w:val="28"/>
        </w:rPr>
        <w:lastRenderedPageBreak/>
        <w:t>не планируется, предполагается, что на период 2024-2026 гг. з</w:t>
      </w:r>
      <w:r w:rsidR="00AC5FF1">
        <w:rPr>
          <w:sz w:val="28"/>
          <w:szCs w:val="28"/>
        </w:rPr>
        <w:t>начение показателя будет равно нулю</w:t>
      </w:r>
      <w:r w:rsidRPr="000B3C2A">
        <w:rPr>
          <w:sz w:val="28"/>
          <w:szCs w:val="28"/>
        </w:rPr>
        <w:t>.</w:t>
      </w:r>
    </w:p>
    <w:p w14:paraId="182CC98F" w14:textId="77777777" w:rsidR="00ED25A0" w:rsidRPr="00C46821" w:rsidRDefault="00ED25A0" w:rsidP="003F22B5">
      <w:pPr>
        <w:jc w:val="both"/>
        <w:rPr>
          <w:sz w:val="28"/>
          <w:szCs w:val="28"/>
        </w:rPr>
      </w:pPr>
    </w:p>
    <w:p w14:paraId="433163FA" w14:textId="16119EFA" w:rsidR="008D43B3" w:rsidRPr="00C46821" w:rsidRDefault="008D43B3" w:rsidP="008D43B3">
      <w:pPr>
        <w:ind w:firstLine="708"/>
        <w:jc w:val="center"/>
        <w:rPr>
          <w:b/>
          <w:sz w:val="28"/>
          <w:szCs w:val="28"/>
        </w:rPr>
      </w:pPr>
      <w:r w:rsidRPr="00C46821">
        <w:rPr>
          <w:b/>
          <w:sz w:val="28"/>
          <w:szCs w:val="28"/>
        </w:rPr>
        <w:t>Физическая культура и спорт</w:t>
      </w:r>
    </w:p>
    <w:p w14:paraId="58D54410" w14:textId="77777777" w:rsidR="008D43B3" w:rsidRPr="00C46821" w:rsidRDefault="008D43B3" w:rsidP="008D43B3">
      <w:pPr>
        <w:ind w:firstLine="708"/>
        <w:jc w:val="center"/>
        <w:rPr>
          <w:b/>
          <w:sz w:val="28"/>
          <w:szCs w:val="28"/>
        </w:rPr>
      </w:pPr>
    </w:p>
    <w:p w14:paraId="5CB610DA" w14:textId="1E86DF50" w:rsidR="00ED34BC" w:rsidRDefault="00ED34BC" w:rsidP="00ED34BC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>23. Доля населения, систематически занимающегося физической культурой и спортом.</w:t>
      </w:r>
    </w:p>
    <w:p w14:paraId="725CAAC5" w14:textId="77777777" w:rsidR="00346FAD" w:rsidRDefault="00346FAD" w:rsidP="00ED34BC">
      <w:pPr>
        <w:ind w:firstLine="708"/>
        <w:jc w:val="both"/>
        <w:rPr>
          <w:b/>
          <w:sz w:val="28"/>
          <w:szCs w:val="28"/>
        </w:rPr>
      </w:pPr>
    </w:p>
    <w:p w14:paraId="71764251" w14:textId="0A7D5F55" w:rsidR="00346FAD" w:rsidRPr="00346FAD" w:rsidRDefault="00346FAD" w:rsidP="00346FAD">
      <w:pPr>
        <w:ind w:firstLine="708"/>
        <w:jc w:val="both"/>
        <w:rPr>
          <w:sz w:val="28"/>
          <w:szCs w:val="28"/>
        </w:rPr>
      </w:pPr>
      <w:r w:rsidRPr="00346FAD">
        <w:rPr>
          <w:sz w:val="28"/>
          <w:szCs w:val="28"/>
        </w:rPr>
        <w:t xml:space="preserve">В результате планомерной работы по пропаганде здорового образа жизни среди различных категорий населения города и развития спортивной инфраструктуры, взаимодействия с физкультурно-спортивными </w:t>
      </w:r>
      <w:r>
        <w:rPr>
          <w:sz w:val="28"/>
          <w:szCs w:val="28"/>
        </w:rPr>
        <w:t>о</w:t>
      </w:r>
      <w:r w:rsidRPr="00346FAD">
        <w:rPr>
          <w:sz w:val="28"/>
          <w:szCs w:val="28"/>
        </w:rPr>
        <w:t>рганизациями и учреждениями количество жителей, систематически занимающихся физической культурой и спортом</w:t>
      </w:r>
      <w:r w:rsidRPr="00346FA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46FAD">
        <w:rPr>
          <w:sz w:val="28"/>
          <w:szCs w:val="28"/>
        </w:rPr>
        <w:t xml:space="preserve">в возрасте 3-79 лет, </w:t>
      </w:r>
      <w:r>
        <w:rPr>
          <w:sz w:val="28"/>
          <w:szCs w:val="28"/>
        </w:rPr>
        <w:br/>
      </w:r>
      <w:r w:rsidRPr="00346FAD">
        <w:rPr>
          <w:sz w:val="28"/>
          <w:szCs w:val="28"/>
        </w:rPr>
        <w:t>в 2023 году составило 168 880 чел., или</w:t>
      </w:r>
      <w:r w:rsidR="00C93164">
        <w:rPr>
          <w:sz w:val="28"/>
          <w:szCs w:val="28"/>
        </w:rPr>
        <w:t xml:space="preserve"> 108,0% к 2022 году (в 2022 г.</w:t>
      </w:r>
      <w:r w:rsidRPr="00346FAD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Pr="00AE468D">
        <w:rPr>
          <w:sz w:val="28"/>
          <w:szCs w:val="28"/>
        </w:rPr>
        <w:t>156 320).</w:t>
      </w:r>
      <w:r w:rsidRPr="00346FAD">
        <w:rPr>
          <w:sz w:val="28"/>
          <w:szCs w:val="28"/>
        </w:rPr>
        <w:t xml:space="preserve"> Доля населения, систематически занимающегося физкультурой </w:t>
      </w:r>
      <w:r w:rsidR="009A6BAB">
        <w:rPr>
          <w:sz w:val="28"/>
          <w:szCs w:val="28"/>
        </w:rPr>
        <w:br/>
      </w:r>
      <w:r w:rsidRPr="00346FAD">
        <w:rPr>
          <w:sz w:val="28"/>
          <w:szCs w:val="28"/>
        </w:rPr>
        <w:t xml:space="preserve">и спортом, от численности населения города Иванова в возрасте 3-79 лет </w:t>
      </w:r>
      <w:r>
        <w:rPr>
          <w:sz w:val="28"/>
          <w:szCs w:val="28"/>
        </w:rPr>
        <w:br/>
      </w:r>
      <w:r w:rsidRPr="007E2DD6">
        <w:rPr>
          <w:sz w:val="28"/>
          <w:szCs w:val="28"/>
        </w:rPr>
        <w:t xml:space="preserve">в 2023 году составила </w:t>
      </w:r>
      <w:r w:rsidR="000E0267" w:rsidRPr="007E2DD6">
        <w:rPr>
          <w:sz w:val="28"/>
          <w:szCs w:val="28"/>
        </w:rPr>
        <w:t>51,05</w:t>
      </w:r>
      <w:r w:rsidRPr="007E2DD6">
        <w:rPr>
          <w:sz w:val="28"/>
          <w:szCs w:val="28"/>
        </w:rPr>
        <w:t>%,</w:t>
      </w:r>
      <w:r w:rsidRPr="00346FAD">
        <w:rPr>
          <w:sz w:val="28"/>
          <w:szCs w:val="28"/>
        </w:rPr>
        <w:t xml:space="preserve"> что на </w:t>
      </w:r>
      <w:r w:rsidR="000E0267">
        <w:rPr>
          <w:sz w:val="28"/>
          <w:szCs w:val="28"/>
        </w:rPr>
        <w:t>8,05</w:t>
      </w:r>
      <w:r w:rsidRPr="00346FAD">
        <w:rPr>
          <w:sz w:val="28"/>
          <w:szCs w:val="28"/>
        </w:rPr>
        <w:t xml:space="preserve"> </w:t>
      </w:r>
      <w:proofErr w:type="spellStart"/>
      <w:r w:rsidRPr="00346FAD">
        <w:rPr>
          <w:sz w:val="28"/>
          <w:szCs w:val="28"/>
        </w:rPr>
        <w:t>п.п</w:t>
      </w:r>
      <w:proofErr w:type="spellEnd"/>
      <w:r w:rsidRPr="00346FAD">
        <w:rPr>
          <w:sz w:val="28"/>
          <w:szCs w:val="28"/>
        </w:rPr>
        <w:t xml:space="preserve">. выше уровня 2022 года. </w:t>
      </w:r>
    </w:p>
    <w:p w14:paraId="60DB0C9E" w14:textId="77777777" w:rsidR="00346FAD" w:rsidRPr="00346FAD" w:rsidRDefault="00346FAD" w:rsidP="00346FAD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46FAD">
        <w:rPr>
          <w:rFonts w:eastAsia="Calibri"/>
          <w:sz w:val="28"/>
          <w:szCs w:val="28"/>
          <w:lang w:eastAsia="en-US"/>
        </w:rPr>
        <w:t xml:space="preserve">В 2023 году продолжилась работа по обеспечению условий </w:t>
      </w:r>
      <w:r w:rsidRPr="00346FAD">
        <w:rPr>
          <w:rFonts w:eastAsia="Calibri"/>
          <w:sz w:val="28"/>
          <w:szCs w:val="28"/>
          <w:lang w:eastAsia="en-US"/>
        </w:rPr>
        <w:br/>
        <w:t xml:space="preserve">для развития физической культуры и массового спорта. </w:t>
      </w:r>
    </w:p>
    <w:p w14:paraId="4E7FF884" w14:textId="77777777" w:rsidR="00346FAD" w:rsidRPr="00346FAD" w:rsidRDefault="00346FAD" w:rsidP="00346FAD">
      <w:pPr>
        <w:ind w:right="-1" w:firstLine="709"/>
        <w:jc w:val="both"/>
        <w:rPr>
          <w:sz w:val="28"/>
          <w:szCs w:val="28"/>
        </w:rPr>
      </w:pPr>
      <w:r w:rsidRPr="00346FAD">
        <w:rPr>
          <w:sz w:val="28"/>
          <w:szCs w:val="28"/>
        </w:rPr>
        <w:t xml:space="preserve">На территории города Иванова работает 12 муниципальных  учреждений спортивной направленности, из них 11 спортивных школ </w:t>
      </w:r>
      <w:r w:rsidRPr="00346FAD">
        <w:rPr>
          <w:sz w:val="28"/>
          <w:szCs w:val="28"/>
        </w:rPr>
        <w:br/>
        <w:t xml:space="preserve">и МБУ Центр физкультурно-спортивной работы по месту жительства «Восток» (далее – МБУ «Восток»). С целью популяризации спорта муниципальные спортивные школы реализовывали различные образовательные программы по 26 видам спорта. </w:t>
      </w:r>
    </w:p>
    <w:p w14:paraId="1E6DC81B" w14:textId="53975560" w:rsidR="00346FAD" w:rsidRPr="00346FAD" w:rsidRDefault="00346FAD" w:rsidP="00346FAD">
      <w:pPr>
        <w:ind w:firstLine="709"/>
        <w:jc w:val="both"/>
        <w:rPr>
          <w:sz w:val="28"/>
          <w:szCs w:val="28"/>
        </w:rPr>
      </w:pPr>
      <w:r w:rsidRPr="00346FAD">
        <w:rPr>
          <w:sz w:val="28"/>
          <w:szCs w:val="28"/>
        </w:rPr>
        <w:t>Главным организатором «дворового спорта» в городе Иванове является МБУ «Восток», включающий  5 клубов по месту жительства и 1 спортивный комплекс «Автокран». Количество занятий физкультурно-спортивной направленности по месту жительства в 2023 году составило более 8,8 тыс.</w:t>
      </w:r>
      <w:r w:rsidR="009A6BAB" w:rsidRPr="009A6BAB">
        <w:rPr>
          <w:sz w:val="28"/>
          <w:szCs w:val="28"/>
        </w:rPr>
        <w:t xml:space="preserve"> </w:t>
      </w:r>
      <w:r w:rsidR="009A6BAB">
        <w:rPr>
          <w:sz w:val="28"/>
          <w:szCs w:val="28"/>
        </w:rPr>
        <w:br/>
      </w:r>
      <w:r w:rsidR="009A6BAB" w:rsidRPr="002B04F3">
        <w:rPr>
          <w:sz w:val="28"/>
          <w:szCs w:val="28"/>
        </w:rPr>
        <w:t>(в 2022 г. – более 7,3)</w:t>
      </w:r>
      <w:r w:rsidR="009A6BAB">
        <w:rPr>
          <w:sz w:val="28"/>
          <w:szCs w:val="28"/>
        </w:rPr>
        <w:t>.</w:t>
      </w:r>
    </w:p>
    <w:p w14:paraId="74A279B7" w14:textId="77777777" w:rsidR="00346FAD" w:rsidRPr="00346FAD" w:rsidRDefault="00346FAD" w:rsidP="00346FAD">
      <w:pPr>
        <w:ind w:firstLine="708"/>
        <w:jc w:val="both"/>
        <w:rPr>
          <w:sz w:val="28"/>
          <w:szCs w:val="28"/>
        </w:rPr>
      </w:pPr>
      <w:r w:rsidRPr="00346FAD">
        <w:rPr>
          <w:sz w:val="28"/>
          <w:szCs w:val="28"/>
        </w:rPr>
        <w:t xml:space="preserve">Сотрудниками МБУ «Восток» в 2023 году была продолжена практика реализации спартакиады дворовых команд «Лига дворовых чемпионов» </w:t>
      </w:r>
      <w:r w:rsidRPr="00346FAD">
        <w:rPr>
          <w:sz w:val="28"/>
          <w:szCs w:val="28"/>
        </w:rPr>
        <w:br/>
        <w:t xml:space="preserve">по следующим видам спорта: настольный теннис, шахматы, шашки, </w:t>
      </w:r>
      <w:proofErr w:type="spellStart"/>
      <w:r w:rsidRPr="00346FAD">
        <w:rPr>
          <w:sz w:val="28"/>
          <w:szCs w:val="28"/>
        </w:rPr>
        <w:t>дартс</w:t>
      </w:r>
      <w:proofErr w:type="spellEnd"/>
      <w:r w:rsidRPr="00346FAD">
        <w:rPr>
          <w:sz w:val="28"/>
          <w:szCs w:val="28"/>
        </w:rPr>
        <w:t xml:space="preserve">, мини-футбол, волейбол. </w:t>
      </w:r>
    </w:p>
    <w:p w14:paraId="18244D61" w14:textId="77777777" w:rsidR="00346FAD" w:rsidRPr="00346FAD" w:rsidRDefault="00346FAD" w:rsidP="00346FAD">
      <w:pPr>
        <w:ind w:firstLine="708"/>
        <w:jc w:val="both"/>
        <w:rPr>
          <w:sz w:val="28"/>
          <w:szCs w:val="28"/>
        </w:rPr>
      </w:pPr>
      <w:r w:rsidRPr="00346FAD">
        <w:rPr>
          <w:sz w:val="28"/>
          <w:szCs w:val="28"/>
        </w:rPr>
        <w:t xml:space="preserve">В общей сложности в мероприятиях, проводимых МБУ «Восток», приняло участие свыше 2,1 тыс. чел. </w:t>
      </w:r>
    </w:p>
    <w:p w14:paraId="43B94B4B" w14:textId="15C01578" w:rsidR="00346FAD" w:rsidRPr="00346FAD" w:rsidRDefault="00346FAD" w:rsidP="00346FAD">
      <w:pPr>
        <w:ind w:firstLine="709"/>
        <w:jc w:val="both"/>
        <w:rPr>
          <w:sz w:val="28"/>
          <w:szCs w:val="28"/>
        </w:rPr>
      </w:pPr>
      <w:r w:rsidRPr="00346FAD">
        <w:rPr>
          <w:sz w:val="28"/>
          <w:szCs w:val="28"/>
        </w:rPr>
        <w:t xml:space="preserve">В целях развития дворового спорта в 2023 году по 30 адресам  были произведены работы по обновлению спортивных зон и ремонту спортивного оборудования, находящегося на балансе МБУ «Восток». Данные мероприятия проводились за счет средств по наказам избирателей депутатам Ивановской областной Думы и Ивановской городской Думы, средств </w:t>
      </w:r>
      <w:r>
        <w:rPr>
          <w:sz w:val="28"/>
          <w:szCs w:val="28"/>
        </w:rPr>
        <w:br/>
      </w:r>
      <w:r w:rsidRPr="00346FAD">
        <w:rPr>
          <w:sz w:val="28"/>
          <w:szCs w:val="28"/>
        </w:rPr>
        <w:t xml:space="preserve">на реализацию проектов развития территорий муниципальных образований, основанных на местных инициативах. </w:t>
      </w:r>
    </w:p>
    <w:p w14:paraId="368A59E8" w14:textId="77777777" w:rsidR="00346FAD" w:rsidRPr="00346FAD" w:rsidRDefault="00346FAD" w:rsidP="00346FAD">
      <w:pPr>
        <w:ind w:firstLine="709"/>
        <w:jc w:val="both"/>
        <w:rPr>
          <w:sz w:val="28"/>
          <w:szCs w:val="28"/>
        </w:rPr>
      </w:pPr>
      <w:r w:rsidRPr="00346FAD">
        <w:rPr>
          <w:sz w:val="28"/>
          <w:szCs w:val="28"/>
        </w:rPr>
        <w:t>В зимний период 2023-2024 гг. жители города Иванова имели возможность опробовать состояние ледового покрова на 19-ти дворовых площадках для физкультурно-оздоровительных занятий для населения.</w:t>
      </w:r>
    </w:p>
    <w:p w14:paraId="74A7F511" w14:textId="77777777" w:rsidR="00346FAD" w:rsidRPr="00346FAD" w:rsidRDefault="00346FAD" w:rsidP="00346FAD">
      <w:pPr>
        <w:ind w:firstLine="708"/>
        <w:jc w:val="both"/>
        <w:rPr>
          <w:sz w:val="28"/>
          <w:szCs w:val="28"/>
        </w:rPr>
      </w:pPr>
      <w:r w:rsidRPr="00346FAD">
        <w:rPr>
          <w:sz w:val="28"/>
          <w:szCs w:val="28"/>
        </w:rPr>
        <w:lastRenderedPageBreak/>
        <w:t xml:space="preserve">Активизация физкультурно-спортивной работы по месту жительства значительно увеличивает показатели общего количества жителей города, систематически занимающихся физической культурой и спортом, является средством профилактики асоциальных явлений и способствует популяризации здорового образа и спортивного стиля жизни. </w:t>
      </w:r>
    </w:p>
    <w:p w14:paraId="6A717A92" w14:textId="0504485B" w:rsidR="00346FAD" w:rsidRPr="00346FAD" w:rsidRDefault="00346FAD" w:rsidP="00346FAD">
      <w:pPr>
        <w:ind w:firstLine="709"/>
        <w:jc w:val="both"/>
        <w:rPr>
          <w:bCs/>
          <w:iCs/>
          <w:sz w:val="28"/>
          <w:szCs w:val="28"/>
        </w:rPr>
      </w:pPr>
      <w:r w:rsidRPr="00346FAD">
        <w:rPr>
          <w:bCs/>
          <w:iCs/>
          <w:sz w:val="28"/>
          <w:szCs w:val="28"/>
        </w:rPr>
        <w:t xml:space="preserve">С целью привлечения различных категорий населения к занятиям физкультурой и спортом проводилась работа по организации физкультурных и спортивных мероприятий в рамках календарного плана физкультурных </w:t>
      </w:r>
      <w:r>
        <w:rPr>
          <w:bCs/>
          <w:iCs/>
          <w:sz w:val="28"/>
          <w:szCs w:val="28"/>
        </w:rPr>
        <w:br/>
      </w:r>
      <w:r w:rsidRPr="00346FAD">
        <w:rPr>
          <w:bCs/>
          <w:iCs/>
          <w:sz w:val="28"/>
          <w:szCs w:val="28"/>
        </w:rPr>
        <w:t xml:space="preserve">и спортивных мероприятий. </w:t>
      </w:r>
    </w:p>
    <w:p w14:paraId="1E781460" w14:textId="10588189" w:rsidR="00346FAD" w:rsidRPr="00346FAD" w:rsidRDefault="00346FAD" w:rsidP="00346FAD">
      <w:pPr>
        <w:ind w:firstLine="709"/>
        <w:jc w:val="both"/>
        <w:rPr>
          <w:bCs/>
          <w:iCs/>
          <w:sz w:val="28"/>
          <w:szCs w:val="28"/>
        </w:rPr>
      </w:pPr>
      <w:r w:rsidRPr="00346FAD">
        <w:rPr>
          <w:bCs/>
          <w:iCs/>
          <w:sz w:val="28"/>
          <w:szCs w:val="28"/>
        </w:rPr>
        <w:t xml:space="preserve">Благодаря взаимодействию с физкультурно-спортивными организациями и учреждениями, расположенными на территории областного центра, в 2023 году было проведено 85 физкультурных мероприятий, </w:t>
      </w:r>
      <w:r>
        <w:rPr>
          <w:bCs/>
          <w:iCs/>
          <w:sz w:val="28"/>
          <w:szCs w:val="28"/>
        </w:rPr>
        <w:br/>
      </w:r>
      <w:r w:rsidRPr="00346FAD">
        <w:rPr>
          <w:bCs/>
          <w:iCs/>
          <w:sz w:val="28"/>
          <w:szCs w:val="28"/>
        </w:rPr>
        <w:t>а именно:</w:t>
      </w:r>
    </w:p>
    <w:p w14:paraId="7FB25879" w14:textId="77777777" w:rsidR="00346FAD" w:rsidRPr="00346FAD" w:rsidRDefault="00346FAD" w:rsidP="00346FAD">
      <w:pPr>
        <w:ind w:firstLine="709"/>
        <w:jc w:val="both"/>
        <w:rPr>
          <w:bCs/>
          <w:iCs/>
          <w:sz w:val="28"/>
          <w:szCs w:val="28"/>
        </w:rPr>
      </w:pPr>
      <w:r w:rsidRPr="00346FAD">
        <w:rPr>
          <w:bCs/>
          <w:iCs/>
          <w:sz w:val="28"/>
          <w:szCs w:val="28"/>
        </w:rPr>
        <w:t>1.</w:t>
      </w:r>
      <w:r w:rsidRPr="00346FAD">
        <w:rPr>
          <w:bCs/>
          <w:iCs/>
          <w:sz w:val="28"/>
          <w:szCs w:val="28"/>
        </w:rPr>
        <w:tab/>
        <w:t>Легкоатлетическая  эстафета на призы газеты «Рабочий край»;</w:t>
      </w:r>
    </w:p>
    <w:p w14:paraId="77F92399" w14:textId="77777777" w:rsidR="00346FAD" w:rsidRPr="00346FAD" w:rsidRDefault="00346FAD" w:rsidP="00346FAD">
      <w:pPr>
        <w:ind w:firstLine="709"/>
        <w:jc w:val="both"/>
        <w:rPr>
          <w:bCs/>
          <w:iCs/>
          <w:sz w:val="28"/>
          <w:szCs w:val="28"/>
        </w:rPr>
      </w:pPr>
      <w:r w:rsidRPr="00346FAD">
        <w:rPr>
          <w:bCs/>
          <w:iCs/>
          <w:sz w:val="28"/>
          <w:szCs w:val="28"/>
        </w:rPr>
        <w:t>2.</w:t>
      </w:r>
      <w:r w:rsidRPr="00346FAD">
        <w:rPr>
          <w:bCs/>
          <w:iCs/>
          <w:sz w:val="28"/>
          <w:szCs w:val="28"/>
        </w:rPr>
        <w:tab/>
        <w:t xml:space="preserve">Легкоатлетический пробег «Красный рубин в Золотом кольце»; </w:t>
      </w:r>
    </w:p>
    <w:p w14:paraId="2BD79859" w14:textId="77777777" w:rsidR="00346FAD" w:rsidRPr="00346FAD" w:rsidRDefault="00346FAD" w:rsidP="00346FAD">
      <w:pPr>
        <w:ind w:firstLine="709"/>
        <w:jc w:val="both"/>
        <w:rPr>
          <w:bCs/>
          <w:iCs/>
          <w:sz w:val="28"/>
          <w:szCs w:val="28"/>
        </w:rPr>
      </w:pPr>
      <w:r w:rsidRPr="00346FAD">
        <w:rPr>
          <w:bCs/>
          <w:iCs/>
          <w:sz w:val="28"/>
          <w:szCs w:val="28"/>
        </w:rPr>
        <w:t>3.</w:t>
      </w:r>
      <w:r w:rsidRPr="00346FAD">
        <w:rPr>
          <w:bCs/>
          <w:iCs/>
          <w:sz w:val="28"/>
          <w:szCs w:val="28"/>
        </w:rPr>
        <w:tab/>
        <w:t>Ивановский полумарафон «Красная нить»;</w:t>
      </w:r>
    </w:p>
    <w:p w14:paraId="08FC5A3D" w14:textId="77777777" w:rsidR="00346FAD" w:rsidRPr="00346FAD" w:rsidRDefault="00346FAD" w:rsidP="00346FAD">
      <w:pPr>
        <w:ind w:firstLine="709"/>
        <w:jc w:val="both"/>
        <w:rPr>
          <w:bCs/>
          <w:iCs/>
          <w:sz w:val="28"/>
          <w:szCs w:val="28"/>
        </w:rPr>
      </w:pPr>
      <w:r w:rsidRPr="00346FAD">
        <w:rPr>
          <w:bCs/>
          <w:iCs/>
          <w:sz w:val="28"/>
          <w:szCs w:val="28"/>
        </w:rPr>
        <w:t>4.</w:t>
      </w:r>
      <w:r w:rsidRPr="00346FAD">
        <w:rPr>
          <w:bCs/>
          <w:iCs/>
          <w:sz w:val="28"/>
          <w:szCs w:val="28"/>
        </w:rPr>
        <w:tab/>
        <w:t>Фестиваль единоборств;</w:t>
      </w:r>
    </w:p>
    <w:p w14:paraId="541E89B6" w14:textId="77777777" w:rsidR="00346FAD" w:rsidRPr="00346FAD" w:rsidRDefault="00346FAD" w:rsidP="00346FAD">
      <w:pPr>
        <w:ind w:firstLine="709"/>
        <w:jc w:val="both"/>
        <w:rPr>
          <w:bCs/>
          <w:iCs/>
          <w:sz w:val="28"/>
          <w:szCs w:val="28"/>
        </w:rPr>
      </w:pPr>
      <w:r w:rsidRPr="00346FAD">
        <w:rPr>
          <w:bCs/>
          <w:iCs/>
          <w:sz w:val="28"/>
          <w:szCs w:val="28"/>
        </w:rPr>
        <w:t>5.</w:t>
      </w:r>
      <w:r w:rsidRPr="00346FAD">
        <w:rPr>
          <w:bCs/>
          <w:iCs/>
          <w:sz w:val="28"/>
          <w:szCs w:val="28"/>
        </w:rPr>
        <w:tab/>
        <w:t xml:space="preserve">Мероприятия в рамках реализации Всероссийского физкультурно-спортивного комплекса «Готов к труду и обороне»; </w:t>
      </w:r>
    </w:p>
    <w:p w14:paraId="3295E3C2" w14:textId="77777777" w:rsidR="00346FAD" w:rsidRPr="00346FAD" w:rsidRDefault="00346FAD" w:rsidP="00346FAD">
      <w:pPr>
        <w:ind w:firstLine="709"/>
        <w:jc w:val="both"/>
        <w:rPr>
          <w:bCs/>
          <w:iCs/>
          <w:sz w:val="28"/>
          <w:szCs w:val="28"/>
        </w:rPr>
      </w:pPr>
      <w:r w:rsidRPr="00346FAD">
        <w:rPr>
          <w:bCs/>
          <w:iCs/>
          <w:sz w:val="28"/>
          <w:szCs w:val="28"/>
        </w:rPr>
        <w:t>6.</w:t>
      </w:r>
      <w:r w:rsidRPr="00346FAD">
        <w:rPr>
          <w:bCs/>
          <w:iCs/>
          <w:sz w:val="28"/>
          <w:szCs w:val="28"/>
        </w:rPr>
        <w:tab/>
        <w:t>Спартакиада среди дошкольных образовательных учреждений «Малышок»;</w:t>
      </w:r>
    </w:p>
    <w:p w14:paraId="3B4F5EBF" w14:textId="1514ED8C" w:rsidR="00346FAD" w:rsidRPr="00346FAD" w:rsidRDefault="00346FAD" w:rsidP="00346FAD">
      <w:pPr>
        <w:ind w:firstLine="709"/>
        <w:jc w:val="both"/>
        <w:rPr>
          <w:bCs/>
          <w:iCs/>
          <w:sz w:val="28"/>
          <w:szCs w:val="28"/>
        </w:rPr>
      </w:pPr>
      <w:r w:rsidRPr="00346FAD">
        <w:rPr>
          <w:bCs/>
          <w:iCs/>
          <w:sz w:val="28"/>
          <w:szCs w:val="28"/>
        </w:rPr>
        <w:t>7.</w:t>
      </w:r>
      <w:r w:rsidRPr="00346FAD">
        <w:rPr>
          <w:bCs/>
          <w:iCs/>
          <w:sz w:val="28"/>
          <w:szCs w:val="28"/>
        </w:rPr>
        <w:tab/>
        <w:t xml:space="preserve">Спартакиада среди учащихся общеобразовательных школ </w:t>
      </w:r>
      <w:r w:rsidR="00CA3FAA">
        <w:rPr>
          <w:bCs/>
          <w:iCs/>
          <w:sz w:val="28"/>
          <w:szCs w:val="28"/>
        </w:rPr>
        <w:br/>
      </w:r>
      <w:r w:rsidRPr="00346FAD">
        <w:rPr>
          <w:bCs/>
          <w:iCs/>
          <w:sz w:val="28"/>
          <w:szCs w:val="28"/>
        </w:rPr>
        <w:t>по видам спорта;</w:t>
      </w:r>
    </w:p>
    <w:p w14:paraId="6EF293FC" w14:textId="77777777" w:rsidR="00346FAD" w:rsidRPr="00346FAD" w:rsidRDefault="00346FAD" w:rsidP="00346FAD">
      <w:pPr>
        <w:ind w:firstLine="709"/>
        <w:jc w:val="both"/>
        <w:rPr>
          <w:bCs/>
          <w:iCs/>
          <w:sz w:val="28"/>
          <w:szCs w:val="28"/>
        </w:rPr>
      </w:pPr>
      <w:r w:rsidRPr="00346FAD">
        <w:rPr>
          <w:bCs/>
          <w:iCs/>
          <w:sz w:val="28"/>
          <w:szCs w:val="28"/>
        </w:rPr>
        <w:t>8.</w:t>
      </w:r>
      <w:r w:rsidRPr="00346FAD">
        <w:rPr>
          <w:bCs/>
          <w:iCs/>
          <w:sz w:val="28"/>
          <w:szCs w:val="28"/>
        </w:rPr>
        <w:tab/>
        <w:t>Спартакиада среди учащихся профессиональных образовательных организаций по видам спорта;</w:t>
      </w:r>
    </w:p>
    <w:p w14:paraId="6B241924" w14:textId="77777777" w:rsidR="00346FAD" w:rsidRPr="00346FAD" w:rsidRDefault="00346FAD" w:rsidP="00346FAD">
      <w:pPr>
        <w:ind w:firstLine="709"/>
        <w:jc w:val="both"/>
        <w:rPr>
          <w:bCs/>
          <w:iCs/>
          <w:sz w:val="28"/>
          <w:szCs w:val="28"/>
        </w:rPr>
      </w:pPr>
      <w:r w:rsidRPr="00346FAD">
        <w:rPr>
          <w:bCs/>
          <w:iCs/>
          <w:sz w:val="28"/>
          <w:szCs w:val="28"/>
        </w:rPr>
        <w:t>9.</w:t>
      </w:r>
      <w:r w:rsidRPr="00346FAD">
        <w:rPr>
          <w:bCs/>
          <w:iCs/>
          <w:sz w:val="28"/>
          <w:szCs w:val="28"/>
        </w:rPr>
        <w:tab/>
        <w:t>Спартакиада семейных команд «Дружный старт» и др.</w:t>
      </w:r>
    </w:p>
    <w:p w14:paraId="62E557D0" w14:textId="77777777" w:rsidR="00346FAD" w:rsidRPr="00346FAD" w:rsidRDefault="00346FAD" w:rsidP="00346FAD">
      <w:pPr>
        <w:ind w:firstLine="709"/>
        <w:jc w:val="both"/>
        <w:rPr>
          <w:bCs/>
          <w:iCs/>
          <w:sz w:val="28"/>
          <w:szCs w:val="28"/>
        </w:rPr>
      </w:pPr>
      <w:r w:rsidRPr="00346FAD">
        <w:rPr>
          <w:bCs/>
          <w:iCs/>
          <w:sz w:val="28"/>
          <w:szCs w:val="28"/>
        </w:rPr>
        <w:t>А также в отчетном периоде было проведено 57 спортивных мероприятий (официальные городские чемпионаты и первенства).</w:t>
      </w:r>
    </w:p>
    <w:p w14:paraId="1366A965" w14:textId="7A908B82" w:rsidR="00346FAD" w:rsidRPr="00346FAD" w:rsidRDefault="00346FAD" w:rsidP="00346FAD">
      <w:pPr>
        <w:ind w:firstLine="709"/>
        <w:jc w:val="both"/>
        <w:rPr>
          <w:sz w:val="28"/>
          <w:szCs w:val="28"/>
        </w:rPr>
      </w:pPr>
      <w:r w:rsidRPr="00346FAD">
        <w:rPr>
          <w:sz w:val="28"/>
          <w:szCs w:val="28"/>
        </w:rPr>
        <w:t xml:space="preserve">В связи с планомерной работой по популяризации физической культуры и спорта в 2024 году показатель «Доля населения, систематически занимающихся физической культурой и спортом» составит </w:t>
      </w:r>
      <w:r w:rsidR="000E0267" w:rsidRPr="007E2DD6">
        <w:rPr>
          <w:sz w:val="28"/>
          <w:szCs w:val="28"/>
        </w:rPr>
        <w:t>52,64</w:t>
      </w:r>
      <w:r w:rsidRPr="007E2DD6">
        <w:rPr>
          <w:sz w:val="28"/>
          <w:szCs w:val="28"/>
        </w:rPr>
        <w:t xml:space="preserve">%, </w:t>
      </w:r>
      <w:r w:rsidRPr="007E2DD6">
        <w:rPr>
          <w:sz w:val="28"/>
          <w:szCs w:val="28"/>
        </w:rPr>
        <w:br/>
        <w:t xml:space="preserve">к 2026 г. планируется постепенное его увеличение до </w:t>
      </w:r>
      <w:r w:rsidR="000E0267" w:rsidRPr="007E2DD6">
        <w:rPr>
          <w:sz w:val="28"/>
          <w:szCs w:val="28"/>
        </w:rPr>
        <w:t>56,77</w:t>
      </w:r>
      <w:r w:rsidRPr="007E2DD6">
        <w:rPr>
          <w:sz w:val="28"/>
          <w:szCs w:val="28"/>
        </w:rPr>
        <w:t>%. Ди</w:t>
      </w:r>
      <w:r w:rsidRPr="00346FAD">
        <w:rPr>
          <w:sz w:val="28"/>
          <w:szCs w:val="28"/>
        </w:rPr>
        <w:t xml:space="preserve">намика показателя в 2024-2026 гг. обусловлена несколькими факторами: увеличением количества жителей, систематически занимающихся физической культурой и спортом, а также снижением численности населения в возрасте 3-79 лет из-за естественной убыли населения. </w:t>
      </w:r>
    </w:p>
    <w:p w14:paraId="647D5192" w14:textId="77777777" w:rsidR="00346FAD" w:rsidRPr="00346FAD" w:rsidRDefault="00346FAD" w:rsidP="00346FAD">
      <w:pPr>
        <w:ind w:firstLine="709"/>
        <w:jc w:val="both"/>
        <w:rPr>
          <w:sz w:val="28"/>
          <w:szCs w:val="28"/>
        </w:rPr>
      </w:pPr>
    </w:p>
    <w:p w14:paraId="36AF2BA0" w14:textId="77777777" w:rsidR="00346FAD" w:rsidRPr="002C45ED" w:rsidRDefault="00346FAD" w:rsidP="00346FAD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>23 (1). Доля обучающихся, систематически занимающихся физической культурой и спортом, в общей численности обучающихся.</w:t>
      </w:r>
    </w:p>
    <w:p w14:paraId="79296DF1" w14:textId="77777777" w:rsidR="00346FAD" w:rsidRPr="002C45ED" w:rsidRDefault="00346FAD" w:rsidP="00346FAD">
      <w:pPr>
        <w:ind w:firstLine="708"/>
        <w:jc w:val="both"/>
        <w:rPr>
          <w:b/>
          <w:sz w:val="28"/>
          <w:szCs w:val="28"/>
        </w:rPr>
      </w:pPr>
    </w:p>
    <w:p w14:paraId="456BA811" w14:textId="77777777" w:rsidR="00346FAD" w:rsidRPr="002C45ED" w:rsidRDefault="00346FAD" w:rsidP="00346FAD">
      <w:pPr>
        <w:ind w:firstLine="708"/>
        <w:jc w:val="both"/>
        <w:rPr>
          <w:sz w:val="28"/>
          <w:szCs w:val="28"/>
        </w:rPr>
      </w:pPr>
      <w:r w:rsidRPr="002C45ED">
        <w:rPr>
          <w:sz w:val="28"/>
          <w:szCs w:val="28"/>
        </w:rPr>
        <w:t xml:space="preserve">Доля обучающихся, систематически занимающихся физической культурой и спортом, в общей численности обучающихся, в 2023 году составила 99,0%, на перспективу 2024-2026 гг. снижение показателя </w:t>
      </w:r>
      <w:r w:rsidRPr="002C45ED">
        <w:rPr>
          <w:sz w:val="28"/>
          <w:szCs w:val="28"/>
        </w:rPr>
        <w:br/>
        <w:t>не планируется.</w:t>
      </w:r>
    </w:p>
    <w:p w14:paraId="1DAD5E1C" w14:textId="77777777" w:rsidR="0017395D" w:rsidRPr="002C45ED" w:rsidRDefault="0017395D" w:rsidP="0017395D">
      <w:pPr>
        <w:ind w:firstLine="708"/>
        <w:jc w:val="both"/>
        <w:rPr>
          <w:b/>
          <w:sz w:val="28"/>
          <w:szCs w:val="28"/>
        </w:rPr>
      </w:pPr>
    </w:p>
    <w:p w14:paraId="2D686F61" w14:textId="77777777" w:rsidR="00A34666" w:rsidRDefault="00A34666" w:rsidP="007911E6">
      <w:pPr>
        <w:spacing w:after="120"/>
        <w:ind w:firstLine="709"/>
        <w:jc w:val="center"/>
        <w:rPr>
          <w:b/>
          <w:sz w:val="28"/>
          <w:szCs w:val="28"/>
        </w:rPr>
      </w:pPr>
    </w:p>
    <w:p w14:paraId="4620DCF4" w14:textId="77777777" w:rsidR="0058362F" w:rsidRPr="002C45ED" w:rsidRDefault="006D69AB" w:rsidP="007911E6">
      <w:pPr>
        <w:spacing w:after="120"/>
        <w:ind w:firstLine="709"/>
        <w:jc w:val="center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lastRenderedPageBreak/>
        <w:t>Жилищное строительство и обеспечение граждан жильем</w:t>
      </w:r>
    </w:p>
    <w:p w14:paraId="75C95055" w14:textId="77777777" w:rsidR="00F33919" w:rsidRPr="002C45ED" w:rsidRDefault="00F33919" w:rsidP="006D69AB">
      <w:pPr>
        <w:ind w:firstLine="708"/>
        <w:jc w:val="both"/>
        <w:rPr>
          <w:b/>
          <w:sz w:val="28"/>
          <w:szCs w:val="28"/>
        </w:rPr>
      </w:pPr>
    </w:p>
    <w:p w14:paraId="64528611" w14:textId="77777777" w:rsidR="00FE1506" w:rsidRPr="002C45ED" w:rsidRDefault="00FE1506" w:rsidP="00FE1506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>24. Общая площадь жилых помещений, приходящаяся в среднем на одного жителя, в том числе введенная за год.</w:t>
      </w:r>
    </w:p>
    <w:p w14:paraId="5315C87D" w14:textId="77777777" w:rsidR="003C5D27" w:rsidRPr="002C45ED" w:rsidRDefault="003C5D27" w:rsidP="003C5D2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273BAB9E" w14:textId="6CB251D9" w:rsidR="003C5D27" w:rsidRPr="002C45ED" w:rsidRDefault="003C5D27" w:rsidP="003C5D27">
      <w:pPr>
        <w:ind w:firstLine="708"/>
        <w:jc w:val="both"/>
        <w:rPr>
          <w:sz w:val="28"/>
          <w:szCs w:val="28"/>
          <w:shd w:val="clear" w:color="auto" w:fill="FFFFFF"/>
        </w:rPr>
      </w:pPr>
      <w:r w:rsidRPr="002C45ED">
        <w:rPr>
          <w:color w:val="000000"/>
          <w:sz w:val="28"/>
          <w:szCs w:val="28"/>
          <w:shd w:val="clear" w:color="auto" w:fill="FFFFFF"/>
        </w:rPr>
        <w:t xml:space="preserve">Общая площадь жилых помещений города Иванова, приходящаяся </w:t>
      </w:r>
      <w:r w:rsidRPr="002C45ED">
        <w:rPr>
          <w:color w:val="000000"/>
          <w:sz w:val="28"/>
          <w:szCs w:val="28"/>
          <w:shd w:val="clear" w:color="auto" w:fill="FFFFFF"/>
        </w:rPr>
        <w:br/>
        <w:t xml:space="preserve">в </w:t>
      </w:r>
      <w:r w:rsidR="00EB399B" w:rsidRPr="002C45ED">
        <w:rPr>
          <w:color w:val="000000"/>
          <w:sz w:val="28"/>
          <w:szCs w:val="28"/>
          <w:shd w:val="clear" w:color="auto" w:fill="FFFFFF"/>
        </w:rPr>
        <w:t>среднем на одного жителя, в 2023</w:t>
      </w:r>
      <w:r w:rsidRPr="002C45ED">
        <w:rPr>
          <w:color w:val="000000"/>
          <w:sz w:val="28"/>
          <w:szCs w:val="28"/>
          <w:shd w:val="clear" w:color="auto" w:fill="FFFFFF"/>
        </w:rPr>
        <w:t xml:space="preserve"> году </w:t>
      </w:r>
      <w:r w:rsidRPr="002C45ED">
        <w:rPr>
          <w:sz w:val="28"/>
          <w:szCs w:val="28"/>
          <w:shd w:val="clear" w:color="auto" w:fill="FFFFFF"/>
        </w:rPr>
        <w:t xml:space="preserve">составила </w:t>
      </w:r>
      <w:r w:rsidR="00EB399B" w:rsidRPr="002C45ED">
        <w:rPr>
          <w:sz w:val="28"/>
          <w:szCs w:val="28"/>
          <w:shd w:val="clear" w:color="auto" w:fill="FFFFFF"/>
        </w:rPr>
        <w:t>30,03 кв. м, или 10</w:t>
      </w:r>
      <w:r w:rsidRPr="002C45ED">
        <w:rPr>
          <w:sz w:val="28"/>
          <w:szCs w:val="28"/>
          <w:shd w:val="clear" w:color="auto" w:fill="FFFFFF"/>
        </w:rPr>
        <w:t xml:space="preserve">2,4% </w:t>
      </w:r>
      <w:r w:rsidRPr="002C45ED">
        <w:rPr>
          <w:sz w:val="28"/>
          <w:szCs w:val="28"/>
          <w:shd w:val="clear" w:color="auto" w:fill="FFFFFF"/>
        </w:rPr>
        <w:br/>
        <w:t>к уров</w:t>
      </w:r>
      <w:r w:rsidR="00EB399B" w:rsidRPr="002C45ED">
        <w:rPr>
          <w:sz w:val="28"/>
          <w:szCs w:val="28"/>
          <w:shd w:val="clear" w:color="auto" w:fill="FFFFFF"/>
        </w:rPr>
        <w:t>ню 2022</w:t>
      </w:r>
      <w:r w:rsidRPr="002C45ED">
        <w:rPr>
          <w:sz w:val="28"/>
          <w:szCs w:val="28"/>
          <w:shd w:val="clear" w:color="auto" w:fill="FFFFFF"/>
        </w:rPr>
        <w:t xml:space="preserve"> года. Положительная динамика показател</w:t>
      </w:r>
      <w:r w:rsidR="00EB399B" w:rsidRPr="002C45ED">
        <w:rPr>
          <w:sz w:val="28"/>
          <w:szCs w:val="28"/>
          <w:shd w:val="clear" w:color="auto" w:fill="FFFFFF"/>
        </w:rPr>
        <w:t>я обусловлена увеличением в 2023</w:t>
      </w:r>
      <w:r w:rsidRPr="002C45ED">
        <w:rPr>
          <w:sz w:val="28"/>
          <w:szCs w:val="28"/>
          <w:shd w:val="clear" w:color="auto" w:fill="FFFFFF"/>
        </w:rPr>
        <w:t xml:space="preserve"> году жилищного фонда за счет роста объемов строительства с одновременным снижением численности населения города Иванова и вывода жилых площадей из фондов в соответствии </w:t>
      </w:r>
      <w:r w:rsidRPr="002C45ED">
        <w:rPr>
          <w:sz w:val="28"/>
          <w:szCs w:val="28"/>
          <w:shd w:val="clear" w:color="auto" w:fill="FFFFFF"/>
        </w:rPr>
        <w:br/>
        <w:t xml:space="preserve">со статистическими показателями. </w:t>
      </w:r>
    </w:p>
    <w:p w14:paraId="3733A38A" w14:textId="515A33E5" w:rsidR="003C5D27" w:rsidRPr="002C45ED" w:rsidRDefault="003C5D27" w:rsidP="003C5D27">
      <w:pPr>
        <w:ind w:firstLine="708"/>
        <w:jc w:val="both"/>
        <w:rPr>
          <w:sz w:val="28"/>
          <w:szCs w:val="28"/>
          <w:shd w:val="clear" w:color="auto" w:fill="FFFFFF"/>
        </w:rPr>
      </w:pPr>
      <w:r w:rsidRPr="002C45ED">
        <w:rPr>
          <w:sz w:val="28"/>
          <w:szCs w:val="28"/>
          <w:shd w:val="clear" w:color="auto" w:fill="FFFFFF"/>
        </w:rPr>
        <w:t>В плановом периоде показатель общей площади жилых помещений, приходящейся в среднем на</w:t>
      </w:r>
      <w:r w:rsidR="00EB399B" w:rsidRPr="002C45ED">
        <w:rPr>
          <w:sz w:val="28"/>
          <w:szCs w:val="28"/>
          <w:shd w:val="clear" w:color="auto" w:fill="FFFFFF"/>
        </w:rPr>
        <w:t xml:space="preserve"> одного жителя, составит: в 2024</w:t>
      </w:r>
      <w:r w:rsidRPr="002C45ED">
        <w:rPr>
          <w:sz w:val="28"/>
          <w:szCs w:val="28"/>
          <w:shd w:val="clear" w:color="auto" w:fill="FFFFFF"/>
        </w:rPr>
        <w:t xml:space="preserve"> г. – </w:t>
      </w:r>
      <w:r w:rsidR="00EB399B" w:rsidRPr="002C45ED">
        <w:rPr>
          <w:sz w:val="28"/>
          <w:szCs w:val="28"/>
          <w:shd w:val="clear" w:color="auto" w:fill="FFFFFF"/>
        </w:rPr>
        <w:t xml:space="preserve">30,19 кв. м, </w:t>
      </w:r>
      <w:r w:rsidR="00EB399B" w:rsidRPr="002C45ED">
        <w:rPr>
          <w:sz w:val="28"/>
          <w:szCs w:val="28"/>
          <w:shd w:val="clear" w:color="auto" w:fill="FFFFFF"/>
        </w:rPr>
        <w:br/>
        <w:t>в 2025</w:t>
      </w:r>
      <w:r w:rsidRPr="002C45ED">
        <w:rPr>
          <w:sz w:val="28"/>
          <w:szCs w:val="28"/>
          <w:shd w:val="clear" w:color="auto" w:fill="FFFFFF"/>
        </w:rPr>
        <w:t xml:space="preserve"> г. – </w:t>
      </w:r>
      <w:r w:rsidR="00EB399B" w:rsidRPr="002C45ED">
        <w:rPr>
          <w:sz w:val="28"/>
          <w:szCs w:val="28"/>
          <w:shd w:val="clear" w:color="auto" w:fill="FFFFFF"/>
        </w:rPr>
        <w:t>30,31 кв. м, в 2026</w:t>
      </w:r>
      <w:r w:rsidRPr="002C45ED">
        <w:rPr>
          <w:sz w:val="28"/>
          <w:szCs w:val="28"/>
          <w:shd w:val="clear" w:color="auto" w:fill="FFFFFF"/>
        </w:rPr>
        <w:t xml:space="preserve"> г. – </w:t>
      </w:r>
      <w:r w:rsidR="00EB399B" w:rsidRPr="002C45ED">
        <w:rPr>
          <w:sz w:val="28"/>
          <w:szCs w:val="28"/>
          <w:shd w:val="clear" w:color="auto" w:fill="FFFFFF"/>
        </w:rPr>
        <w:t>30,43</w:t>
      </w:r>
      <w:r w:rsidRPr="002C45ED">
        <w:rPr>
          <w:sz w:val="28"/>
          <w:szCs w:val="28"/>
          <w:shd w:val="clear" w:color="auto" w:fill="FFFFFF"/>
        </w:rPr>
        <w:t xml:space="preserve"> кв. м. </w:t>
      </w:r>
    </w:p>
    <w:p w14:paraId="4A500CFA" w14:textId="636CFDFA" w:rsidR="00E70C84" w:rsidRPr="002C45ED" w:rsidRDefault="00E70C84" w:rsidP="00E70C84">
      <w:pPr>
        <w:ind w:firstLine="708"/>
        <w:jc w:val="both"/>
        <w:rPr>
          <w:sz w:val="28"/>
          <w:szCs w:val="28"/>
        </w:rPr>
      </w:pPr>
      <w:r w:rsidRPr="002C45ED">
        <w:rPr>
          <w:rFonts w:eastAsiaTheme="minorHAnsi"/>
          <w:sz w:val="28"/>
          <w:szCs w:val="28"/>
        </w:rPr>
        <w:t xml:space="preserve">В течение 2023 года введено в эксплуатацию 208,9 тыс. кв. м жилья, или 154,3% к уровню 2022 года (в 2022 г. – 135,4). </w:t>
      </w:r>
      <w:r w:rsidRPr="002C45ED">
        <w:rPr>
          <w:sz w:val="28"/>
          <w:szCs w:val="28"/>
        </w:rPr>
        <w:t xml:space="preserve">Общая площадь жилых помещений, приходящаяся в среднем на одного жителя, введенная за год, </w:t>
      </w:r>
      <w:r w:rsidRPr="002C45ED">
        <w:rPr>
          <w:sz w:val="28"/>
          <w:szCs w:val="28"/>
        </w:rPr>
        <w:br/>
        <w:t xml:space="preserve">в 2023 году составила 0,58 кв. м. </w:t>
      </w:r>
    </w:p>
    <w:p w14:paraId="7C0EABE8" w14:textId="08E71F3A" w:rsidR="00E70C84" w:rsidRPr="002C45ED" w:rsidRDefault="00E70C84" w:rsidP="00E70C84">
      <w:pPr>
        <w:ind w:firstLine="720"/>
        <w:jc w:val="both"/>
        <w:rPr>
          <w:sz w:val="28"/>
          <w:szCs w:val="28"/>
        </w:rPr>
      </w:pPr>
      <w:r w:rsidRPr="002C45ED">
        <w:rPr>
          <w:sz w:val="28"/>
          <w:szCs w:val="28"/>
        </w:rPr>
        <w:t>В 2024 году показатель общей площади жилых помещений, приходящейся в среднем на одного жителя, введенной за один год, планируется на уровне 0,</w:t>
      </w:r>
      <w:r w:rsidR="000138C4" w:rsidRPr="002C45ED">
        <w:rPr>
          <w:sz w:val="28"/>
          <w:szCs w:val="28"/>
        </w:rPr>
        <w:t>34</w:t>
      </w:r>
      <w:r w:rsidRPr="002C45ED">
        <w:rPr>
          <w:sz w:val="28"/>
          <w:szCs w:val="28"/>
        </w:rPr>
        <w:t xml:space="preserve"> кв. м, в 2025 г. – 0,</w:t>
      </w:r>
      <w:r w:rsidR="000138C4" w:rsidRPr="002C45ED">
        <w:rPr>
          <w:sz w:val="28"/>
          <w:szCs w:val="28"/>
        </w:rPr>
        <w:t>36</w:t>
      </w:r>
      <w:r w:rsidRPr="002C45ED">
        <w:rPr>
          <w:sz w:val="28"/>
          <w:szCs w:val="28"/>
        </w:rPr>
        <w:t xml:space="preserve"> кв. м, в 2026 г.– 0,</w:t>
      </w:r>
      <w:r w:rsidR="000138C4" w:rsidRPr="002C45ED">
        <w:rPr>
          <w:sz w:val="28"/>
          <w:szCs w:val="28"/>
        </w:rPr>
        <w:t>38</w:t>
      </w:r>
      <w:r w:rsidRPr="002C45ED">
        <w:rPr>
          <w:sz w:val="28"/>
          <w:szCs w:val="28"/>
        </w:rPr>
        <w:t xml:space="preserve"> кв. м. </w:t>
      </w:r>
    </w:p>
    <w:p w14:paraId="1B3AC62C" w14:textId="77777777" w:rsidR="004D77F1" w:rsidRPr="002C45ED" w:rsidRDefault="004D77F1" w:rsidP="00FE1506">
      <w:pPr>
        <w:ind w:firstLine="708"/>
        <w:jc w:val="both"/>
        <w:rPr>
          <w:b/>
          <w:sz w:val="28"/>
          <w:szCs w:val="28"/>
        </w:rPr>
      </w:pPr>
    </w:p>
    <w:p w14:paraId="0DEFA490" w14:textId="396933A4" w:rsidR="006D69AB" w:rsidRDefault="00D86312" w:rsidP="009A7EB5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>25. </w:t>
      </w:r>
      <w:r w:rsidR="006D69AB" w:rsidRPr="002C45ED">
        <w:rPr>
          <w:b/>
          <w:sz w:val="28"/>
          <w:szCs w:val="28"/>
        </w:rPr>
        <w:t xml:space="preserve">Площадь земельных участков, предоставленных </w:t>
      </w:r>
      <w:r w:rsidR="00230F6C" w:rsidRPr="002C45ED">
        <w:rPr>
          <w:b/>
          <w:sz w:val="28"/>
          <w:szCs w:val="28"/>
        </w:rPr>
        <w:br/>
      </w:r>
      <w:r w:rsidR="006D69AB" w:rsidRPr="002C45ED">
        <w:rPr>
          <w:b/>
          <w:sz w:val="28"/>
          <w:szCs w:val="28"/>
        </w:rPr>
        <w:t xml:space="preserve">для строительства в расчете на 10 тыс. человек населения, </w:t>
      </w:r>
      <w:r w:rsidR="001B6BC0" w:rsidRPr="002C45ED">
        <w:rPr>
          <w:b/>
          <w:sz w:val="28"/>
          <w:szCs w:val="28"/>
        </w:rPr>
        <w:br/>
      </w:r>
      <w:r w:rsidR="006D69AB" w:rsidRPr="002C45ED">
        <w:rPr>
          <w:b/>
          <w:sz w:val="28"/>
          <w:szCs w:val="28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  <w:r>
        <w:rPr>
          <w:b/>
          <w:sz w:val="28"/>
          <w:szCs w:val="28"/>
        </w:rPr>
        <w:t xml:space="preserve"> </w:t>
      </w:r>
    </w:p>
    <w:p w14:paraId="51FF8ABF" w14:textId="77777777" w:rsidR="008A03C7" w:rsidRPr="00C46821" w:rsidRDefault="008A03C7" w:rsidP="009A7EB5">
      <w:pPr>
        <w:ind w:firstLine="708"/>
        <w:jc w:val="both"/>
        <w:rPr>
          <w:b/>
          <w:sz w:val="28"/>
          <w:szCs w:val="28"/>
        </w:rPr>
      </w:pPr>
    </w:p>
    <w:p w14:paraId="0BDF9119" w14:textId="5DBF8CB6" w:rsidR="00F0495C" w:rsidRPr="00C46821" w:rsidRDefault="00F0495C" w:rsidP="00F0495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821">
        <w:rPr>
          <w:color w:val="000000"/>
          <w:sz w:val="28"/>
          <w:szCs w:val="28"/>
        </w:rPr>
        <w:t xml:space="preserve">Площадь земельных участков, предоставленных для строительства, </w:t>
      </w:r>
      <w:r w:rsidRPr="00C46821">
        <w:rPr>
          <w:color w:val="000000"/>
          <w:sz w:val="28"/>
          <w:szCs w:val="28"/>
        </w:rPr>
        <w:br/>
        <w:t>в расчете на 10 тыс. человек населения в 202</w:t>
      </w:r>
      <w:r>
        <w:rPr>
          <w:color w:val="000000"/>
          <w:sz w:val="28"/>
          <w:szCs w:val="28"/>
        </w:rPr>
        <w:t>3 году составила 1,2</w:t>
      </w:r>
      <w:r w:rsidRPr="00C46821">
        <w:rPr>
          <w:color w:val="000000"/>
          <w:sz w:val="28"/>
          <w:szCs w:val="28"/>
        </w:rPr>
        <w:t xml:space="preserve">9 га, </w:t>
      </w:r>
      <w:r w:rsidRPr="00C46821">
        <w:rPr>
          <w:color w:val="000000"/>
          <w:sz w:val="28"/>
          <w:szCs w:val="28"/>
        </w:rPr>
        <w:br/>
        <w:t xml:space="preserve">что </w:t>
      </w:r>
      <w:r>
        <w:rPr>
          <w:color w:val="000000"/>
          <w:sz w:val="28"/>
          <w:szCs w:val="28"/>
        </w:rPr>
        <w:t>на 8,4</w:t>
      </w:r>
      <w:r w:rsidRPr="00C46821">
        <w:rPr>
          <w:color w:val="000000"/>
          <w:sz w:val="28"/>
          <w:szCs w:val="28"/>
        </w:rPr>
        <w:t>% выше уровня 202</w:t>
      </w:r>
      <w:r>
        <w:rPr>
          <w:color w:val="000000"/>
          <w:sz w:val="28"/>
          <w:szCs w:val="28"/>
        </w:rPr>
        <w:t>2</w:t>
      </w:r>
      <w:r w:rsidRPr="00C46821">
        <w:rPr>
          <w:color w:val="000000"/>
          <w:sz w:val="28"/>
          <w:szCs w:val="28"/>
        </w:rPr>
        <w:t xml:space="preserve"> года (в 202</w:t>
      </w:r>
      <w:r>
        <w:rPr>
          <w:color w:val="000000"/>
          <w:sz w:val="28"/>
          <w:szCs w:val="28"/>
        </w:rPr>
        <w:t xml:space="preserve">2 г. – 1,19), в том числе, </w:t>
      </w:r>
      <w:r>
        <w:rPr>
          <w:color w:val="000000"/>
          <w:sz w:val="28"/>
          <w:szCs w:val="28"/>
        </w:rPr>
        <w:br/>
      </w:r>
      <w:r w:rsidRPr="00C46821">
        <w:rPr>
          <w:color w:val="000000"/>
          <w:sz w:val="28"/>
          <w:szCs w:val="28"/>
        </w:rPr>
        <w:t>для жилищного строительства, индивидуального строительства – 0,4 га, комплексного освоения в целях жилищного строительства – 0 га.</w:t>
      </w:r>
    </w:p>
    <w:p w14:paraId="1ACE2F25" w14:textId="77777777" w:rsidR="00F0495C" w:rsidRPr="00C46821" w:rsidRDefault="00F0495C" w:rsidP="00F0495C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6821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3</w:t>
      </w:r>
      <w:r w:rsidRPr="00C46821">
        <w:rPr>
          <w:color w:val="000000"/>
          <w:sz w:val="28"/>
          <w:szCs w:val="28"/>
        </w:rPr>
        <w:t xml:space="preserve"> году для целей строительства на аукционах предоставлены земел</w:t>
      </w:r>
      <w:r>
        <w:rPr>
          <w:color w:val="000000"/>
          <w:sz w:val="28"/>
          <w:szCs w:val="28"/>
        </w:rPr>
        <w:t>ьные участки общей площадью 6,92</w:t>
      </w:r>
      <w:r w:rsidRPr="00C46821">
        <w:rPr>
          <w:color w:val="000000"/>
          <w:sz w:val="28"/>
          <w:szCs w:val="28"/>
        </w:rPr>
        <w:t xml:space="preserve"> га, в том числе:</w:t>
      </w:r>
    </w:p>
    <w:p w14:paraId="72F367B8" w14:textId="77777777" w:rsidR="00F0495C" w:rsidRPr="00C46821" w:rsidRDefault="00F0495C" w:rsidP="00F0495C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6821">
        <w:rPr>
          <w:color w:val="000000"/>
          <w:sz w:val="28"/>
          <w:szCs w:val="28"/>
        </w:rPr>
        <w:t>- д</w:t>
      </w:r>
      <w:r>
        <w:rPr>
          <w:color w:val="000000"/>
          <w:sz w:val="28"/>
          <w:szCs w:val="28"/>
        </w:rPr>
        <w:t>ля жилищного строительства – 1,93</w:t>
      </w:r>
      <w:r w:rsidRPr="00C46821">
        <w:rPr>
          <w:color w:val="000000"/>
          <w:sz w:val="28"/>
          <w:szCs w:val="28"/>
        </w:rPr>
        <w:t xml:space="preserve"> га (в том числе </w:t>
      </w:r>
      <w:r w:rsidRPr="00C46821">
        <w:rPr>
          <w:color w:val="000000"/>
          <w:sz w:val="28"/>
          <w:szCs w:val="28"/>
        </w:rPr>
        <w:br/>
        <w:t>для индивидуальног</w:t>
      </w:r>
      <w:r>
        <w:rPr>
          <w:color w:val="000000"/>
          <w:sz w:val="28"/>
          <w:szCs w:val="28"/>
        </w:rPr>
        <w:t>о жилищного строительства – 0,52</w:t>
      </w:r>
      <w:r w:rsidRPr="00C46821">
        <w:rPr>
          <w:color w:val="000000"/>
          <w:sz w:val="28"/>
          <w:szCs w:val="28"/>
        </w:rPr>
        <w:t xml:space="preserve"> га);</w:t>
      </w:r>
    </w:p>
    <w:p w14:paraId="7EDEF068" w14:textId="77777777" w:rsidR="00F0495C" w:rsidRPr="00C46821" w:rsidRDefault="00F0495C" w:rsidP="00F0495C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6821">
        <w:rPr>
          <w:color w:val="000000"/>
          <w:sz w:val="28"/>
          <w:szCs w:val="28"/>
        </w:rPr>
        <w:t>- для комплексного освоения в целях жилищного строительства – 0 га;</w:t>
      </w:r>
    </w:p>
    <w:p w14:paraId="49B9BBA5" w14:textId="77777777" w:rsidR="00F0495C" w:rsidRPr="00C46821" w:rsidRDefault="00F0495C" w:rsidP="00F0495C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6821">
        <w:rPr>
          <w:color w:val="000000"/>
          <w:sz w:val="28"/>
          <w:szCs w:val="28"/>
        </w:rPr>
        <w:t>- для строительства объектов</w:t>
      </w:r>
      <w:r>
        <w:rPr>
          <w:color w:val="000000"/>
          <w:sz w:val="28"/>
          <w:szCs w:val="28"/>
        </w:rPr>
        <w:t xml:space="preserve"> коммерческого назначения – 4,99</w:t>
      </w:r>
      <w:r w:rsidRPr="00C46821">
        <w:rPr>
          <w:color w:val="000000"/>
          <w:sz w:val="28"/>
          <w:szCs w:val="28"/>
        </w:rPr>
        <w:t xml:space="preserve"> га.</w:t>
      </w:r>
    </w:p>
    <w:p w14:paraId="75607823" w14:textId="501ABDA9" w:rsidR="00F0495C" w:rsidRPr="002C45ED" w:rsidRDefault="00F0495C" w:rsidP="0025050C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6821">
        <w:rPr>
          <w:color w:val="000000"/>
          <w:sz w:val="28"/>
          <w:szCs w:val="28"/>
        </w:rPr>
        <w:t xml:space="preserve">В отчетном периоде в соответствии с Законом Ивановской области </w:t>
      </w:r>
      <w:r w:rsidRPr="00C46821">
        <w:rPr>
          <w:color w:val="000000"/>
          <w:sz w:val="28"/>
          <w:szCs w:val="28"/>
        </w:rPr>
        <w:br/>
        <w:t>от 31.12.2002 № 111-ОЗ «О бесплатном предоставлении земельных участков в собственность гражданам Российской Федерации»</w:t>
      </w:r>
      <w:r w:rsidR="0025050C">
        <w:rPr>
          <w:color w:val="000000"/>
          <w:sz w:val="28"/>
          <w:szCs w:val="28"/>
        </w:rPr>
        <w:t xml:space="preserve"> </w:t>
      </w:r>
      <w:r w:rsidR="0025050C" w:rsidRPr="002C45ED">
        <w:rPr>
          <w:color w:val="000000"/>
          <w:sz w:val="28"/>
          <w:szCs w:val="28"/>
        </w:rPr>
        <w:t>(далее – Закон № 111)</w:t>
      </w:r>
      <w:r w:rsidRPr="002C45ED">
        <w:rPr>
          <w:color w:val="000000"/>
          <w:sz w:val="28"/>
          <w:szCs w:val="28"/>
        </w:rPr>
        <w:t xml:space="preserve"> пред</w:t>
      </w:r>
      <w:r w:rsidR="0025050C" w:rsidRPr="002C45ED">
        <w:rPr>
          <w:color w:val="000000"/>
          <w:sz w:val="28"/>
          <w:szCs w:val="28"/>
        </w:rPr>
        <w:t xml:space="preserve">оставлено </w:t>
      </w:r>
      <w:r w:rsidRPr="002C45ED">
        <w:rPr>
          <w:color w:val="000000"/>
          <w:sz w:val="28"/>
          <w:szCs w:val="28"/>
        </w:rPr>
        <w:t xml:space="preserve">в собственность 8,42 га. </w:t>
      </w:r>
    </w:p>
    <w:p w14:paraId="62E6D207" w14:textId="77777777" w:rsidR="00EC3BC1" w:rsidRPr="002C45ED" w:rsidRDefault="00EC3BC1" w:rsidP="00EC3BC1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45ED">
        <w:rPr>
          <w:sz w:val="28"/>
          <w:szCs w:val="28"/>
        </w:rPr>
        <w:t xml:space="preserve">В </w:t>
      </w:r>
      <w:r w:rsidRPr="002C45ED">
        <w:rPr>
          <w:color w:val="000000"/>
          <w:sz w:val="28"/>
          <w:szCs w:val="28"/>
        </w:rPr>
        <w:t>2024 году планируется предоставить:</w:t>
      </w:r>
    </w:p>
    <w:p w14:paraId="3DFB4C7D" w14:textId="4DDFF382" w:rsidR="00EC3BC1" w:rsidRPr="002C45ED" w:rsidRDefault="0025050C" w:rsidP="00EC3BC1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45ED">
        <w:rPr>
          <w:color w:val="000000"/>
          <w:sz w:val="28"/>
          <w:szCs w:val="28"/>
        </w:rPr>
        <w:t>1. Н</w:t>
      </w:r>
      <w:r w:rsidR="00EC3BC1" w:rsidRPr="002C45ED">
        <w:rPr>
          <w:color w:val="000000"/>
          <w:sz w:val="28"/>
          <w:szCs w:val="28"/>
        </w:rPr>
        <w:t>а аукционах для строительства – 9,6 га, в том числе:</w:t>
      </w:r>
    </w:p>
    <w:p w14:paraId="6CB231C5" w14:textId="4382BBC6" w:rsidR="00EC3BC1" w:rsidRPr="002C45ED" w:rsidRDefault="00EC3BC1" w:rsidP="00EC3BC1">
      <w:pPr>
        <w:ind w:left="708" w:firstLine="1"/>
        <w:jc w:val="both"/>
        <w:rPr>
          <w:sz w:val="28"/>
          <w:szCs w:val="28"/>
        </w:rPr>
      </w:pPr>
      <w:r w:rsidRPr="002C45ED">
        <w:rPr>
          <w:sz w:val="28"/>
          <w:szCs w:val="28"/>
        </w:rPr>
        <w:lastRenderedPageBreak/>
        <w:t xml:space="preserve">- для жилищного строительства – 4,64 га (в том числе </w:t>
      </w:r>
      <w:r w:rsidRPr="002C45ED">
        <w:rPr>
          <w:sz w:val="28"/>
          <w:szCs w:val="28"/>
        </w:rPr>
        <w:br/>
        <w:t>для  индивидуального жилищного строительства – 4,19 га);</w:t>
      </w:r>
    </w:p>
    <w:p w14:paraId="0B2C5505" w14:textId="77777777" w:rsidR="00EC3BC1" w:rsidRPr="002C45ED" w:rsidRDefault="00EC3BC1" w:rsidP="00EC3BC1">
      <w:pPr>
        <w:ind w:firstLine="709"/>
        <w:jc w:val="both"/>
        <w:rPr>
          <w:sz w:val="28"/>
          <w:szCs w:val="28"/>
        </w:rPr>
      </w:pPr>
      <w:r w:rsidRPr="002C45ED">
        <w:rPr>
          <w:sz w:val="28"/>
          <w:szCs w:val="28"/>
        </w:rPr>
        <w:t>-  для комплексного освоения в целях жилищного строительства – 0 га;</w:t>
      </w:r>
    </w:p>
    <w:p w14:paraId="3EC65D6F" w14:textId="77777777" w:rsidR="00EC3BC1" w:rsidRPr="002C45ED" w:rsidRDefault="00EC3BC1" w:rsidP="00EC3BC1">
      <w:pPr>
        <w:ind w:firstLine="709"/>
        <w:jc w:val="both"/>
        <w:rPr>
          <w:sz w:val="28"/>
          <w:szCs w:val="28"/>
        </w:rPr>
      </w:pPr>
      <w:r w:rsidRPr="002C45ED">
        <w:rPr>
          <w:sz w:val="28"/>
          <w:szCs w:val="28"/>
        </w:rPr>
        <w:t>- для строительства объектов коммерческого назначения – 4,96 га.</w:t>
      </w:r>
    </w:p>
    <w:p w14:paraId="5AFB4324" w14:textId="499B691F" w:rsidR="00EC3BC1" w:rsidRPr="002C45ED" w:rsidRDefault="00EC3BC1" w:rsidP="00EC3BC1">
      <w:pPr>
        <w:ind w:firstLine="709"/>
        <w:jc w:val="both"/>
        <w:rPr>
          <w:sz w:val="28"/>
          <w:szCs w:val="28"/>
        </w:rPr>
      </w:pPr>
      <w:r w:rsidRPr="002C45ED">
        <w:rPr>
          <w:sz w:val="28"/>
          <w:szCs w:val="28"/>
        </w:rPr>
        <w:t xml:space="preserve"> Планируемые показатели включают в себя сумму площадей земельных участков, предоставленных за 1 квартал 2024 года, сумму площадей земельных участков, в отношении которых назначены аукционы, </w:t>
      </w:r>
      <w:r w:rsidR="0025050C" w:rsidRPr="002C45ED">
        <w:rPr>
          <w:sz w:val="28"/>
          <w:szCs w:val="28"/>
        </w:rPr>
        <w:br/>
      </w:r>
      <w:r w:rsidRPr="002C45ED">
        <w:rPr>
          <w:sz w:val="28"/>
          <w:szCs w:val="28"/>
        </w:rPr>
        <w:t xml:space="preserve">а также сумму площадей земельных участков, по которым проводится работа </w:t>
      </w:r>
      <w:r w:rsidRPr="002C45ED">
        <w:rPr>
          <w:sz w:val="28"/>
          <w:szCs w:val="28"/>
        </w:rPr>
        <w:br/>
        <w:t>по организации аукциона.</w:t>
      </w:r>
    </w:p>
    <w:p w14:paraId="744B916B" w14:textId="368DBE4F" w:rsidR="00EC3BC1" w:rsidRPr="002C45ED" w:rsidRDefault="0025050C" w:rsidP="00EC3B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45ED">
        <w:rPr>
          <w:sz w:val="28"/>
          <w:szCs w:val="28"/>
        </w:rPr>
        <w:t>2. В</w:t>
      </w:r>
      <w:r w:rsidR="00EC3BC1" w:rsidRPr="002C45ED">
        <w:rPr>
          <w:sz w:val="28"/>
          <w:szCs w:val="28"/>
        </w:rPr>
        <w:t xml:space="preserve"> соответствии с Законом № 111</w:t>
      </w:r>
      <w:r w:rsidR="00717DE2" w:rsidRPr="002C45ED">
        <w:rPr>
          <w:sz w:val="28"/>
          <w:szCs w:val="28"/>
        </w:rPr>
        <w:t>–</w:t>
      </w:r>
      <w:r w:rsidR="00EC3BC1" w:rsidRPr="002C45ED">
        <w:rPr>
          <w:sz w:val="28"/>
          <w:szCs w:val="28"/>
        </w:rPr>
        <w:t xml:space="preserve"> 8,0 га.</w:t>
      </w:r>
    </w:p>
    <w:p w14:paraId="1216B1CE" w14:textId="77777777" w:rsidR="00EC3BC1" w:rsidRPr="002C45ED" w:rsidRDefault="00EC3BC1" w:rsidP="00EC3BC1">
      <w:pPr>
        <w:ind w:firstLine="709"/>
        <w:jc w:val="both"/>
        <w:rPr>
          <w:sz w:val="28"/>
          <w:szCs w:val="28"/>
        </w:rPr>
      </w:pPr>
      <w:r w:rsidRPr="002C45ED">
        <w:rPr>
          <w:sz w:val="28"/>
          <w:szCs w:val="28"/>
        </w:rPr>
        <w:t>В 2025 году планируется предоставить:</w:t>
      </w:r>
    </w:p>
    <w:p w14:paraId="0BAFF019" w14:textId="55D4086B" w:rsidR="00EC3BC1" w:rsidRPr="002C45ED" w:rsidRDefault="00EC3BC1" w:rsidP="00EC3BC1">
      <w:pPr>
        <w:ind w:firstLine="709"/>
        <w:jc w:val="both"/>
        <w:rPr>
          <w:sz w:val="28"/>
          <w:szCs w:val="28"/>
        </w:rPr>
      </w:pPr>
      <w:r w:rsidRPr="002C45ED">
        <w:rPr>
          <w:sz w:val="28"/>
          <w:szCs w:val="28"/>
        </w:rPr>
        <w:t>- на аукционах для жилищного строительства 2,37 га (в том числе индивидуального жилищного строительства – 1,57 га);</w:t>
      </w:r>
    </w:p>
    <w:p w14:paraId="468DD390" w14:textId="77777777" w:rsidR="00276C26" w:rsidRPr="002C45ED" w:rsidRDefault="00EC3BC1" w:rsidP="00276C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45ED">
        <w:rPr>
          <w:sz w:val="28"/>
          <w:szCs w:val="28"/>
        </w:rPr>
        <w:t xml:space="preserve">- </w:t>
      </w:r>
      <w:r w:rsidR="00276C26" w:rsidRPr="002C45ED">
        <w:rPr>
          <w:sz w:val="28"/>
          <w:szCs w:val="28"/>
        </w:rPr>
        <w:t>В соответствии с Законом № 111– 8,0 га.</w:t>
      </w:r>
    </w:p>
    <w:p w14:paraId="05159A33" w14:textId="49045716" w:rsidR="00EC3BC1" w:rsidRPr="002C45ED" w:rsidRDefault="00EC3BC1" w:rsidP="00EC3BC1">
      <w:pPr>
        <w:ind w:firstLine="709"/>
        <w:jc w:val="both"/>
        <w:rPr>
          <w:sz w:val="28"/>
          <w:szCs w:val="28"/>
        </w:rPr>
      </w:pPr>
      <w:r w:rsidRPr="002C45ED">
        <w:rPr>
          <w:sz w:val="28"/>
          <w:szCs w:val="28"/>
        </w:rPr>
        <w:t xml:space="preserve">В 2026 году планируется предоставить: </w:t>
      </w:r>
    </w:p>
    <w:p w14:paraId="28C945A9" w14:textId="4253DFD7" w:rsidR="00EC3BC1" w:rsidRPr="002C45ED" w:rsidRDefault="00EC3BC1" w:rsidP="00EC3BC1">
      <w:pPr>
        <w:ind w:firstLine="709"/>
        <w:jc w:val="both"/>
        <w:rPr>
          <w:sz w:val="28"/>
          <w:szCs w:val="28"/>
        </w:rPr>
      </w:pPr>
      <w:r w:rsidRPr="002C45ED">
        <w:rPr>
          <w:sz w:val="28"/>
          <w:szCs w:val="28"/>
        </w:rPr>
        <w:t>- на аукционах для жилищного строительства 2,37 га (в том числе индивидуального жилищного строительства – 1,57 га);</w:t>
      </w:r>
    </w:p>
    <w:p w14:paraId="1B2C9DC8" w14:textId="77777777" w:rsidR="00276C26" w:rsidRPr="002C45ED" w:rsidRDefault="00EC3BC1" w:rsidP="00276C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45ED">
        <w:rPr>
          <w:sz w:val="28"/>
          <w:szCs w:val="28"/>
        </w:rPr>
        <w:t xml:space="preserve">- </w:t>
      </w:r>
      <w:r w:rsidR="00276C26" w:rsidRPr="002C45ED">
        <w:rPr>
          <w:sz w:val="28"/>
          <w:szCs w:val="28"/>
        </w:rPr>
        <w:t>В соответствии с Законом № 111– 8,0 га.</w:t>
      </w:r>
    </w:p>
    <w:p w14:paraId="7B627CA9" w14:textId="49FA1CB8" w:rsidR="00D86312" w:rsidRPr="00C75F89" w:rsidRDefault="00F0495C" w:rsidP="00276C26">
      <w:pPr>
        <w:ind w:firstLine="709"/>
        <w:jc w:val="both"/>
        <w:rPr>
          <w:color w:val="000000"/>
          <w:sz w:val="28"/>
          <w:szCs w:val="28"/>
        </w:rPr>
      </w:pPr>
      <w:r w:rsidRPr="00C46821">
        <w:rPr>
          <w:color w:val="000000"/>
          <w:sz w:val="28"/>
          <w:szCs w:val="28"/>
        </w:rPr>
        <w:t>В прогнозируемом периоде площадь земельных участков, предоставленных для строительства, в расчете на 10 тыс. человек населения составит: в 202</w:t>
      </w:r>
      <w:r>
        <w:rPr>
          <w:color w:val="000000"/>
          <w:sz w:val="28"/>
          <w:szCs w:val="28"/>
        </w:rPr>
        <w:t>4</w:t>
      </w:r>
      <w:r w:rsidRPr="00C46821">
        <w:rPr>
          <w:color w:val="000000"/>
          <w:sz w:val="28"/>
          <w:szCs w:val="28"/>
        </w:rPr>
        <w:t xml:space="preserve"> г. – 0,</w:t>
      </w:r>
      <w:r>
        <w:rPr>
          <w:color w:val="000000"/>
          <w:sz w:val="28"/>
          <w:szCs w:val="28"/>
        </w:rPr>
        <w:t>49</w:t>
      </w:r>
      <w:r w:rsidRPr="00C46821">
        <w:rPr>
          <w:color w:val="000000"/>
          <w:sz w:val="28"/>
          <w:szCs w:val="28"/>
        </w:rPr>
        <w:t xml:space="preserve"> га, в 202</w:t>
      </w:r>
      <w:r>
        <w:rPr>
          <w:color w:val="000000"/>
          <w:sz w:val="28"/>
          <w:szCs w:val="28"/>
        </w:rPr>
        <w:t>5</w:t>
      </w:r>
      <w:r w:rsidRPr="00C46821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6</w:t>
      </w:r>
      <w:r w:rsidRPr="00C46821">
        <w:rPr>
          <w:color w:val="000000"/>
          <w:sz w:val="28"/>
          <w:szCs w:val="28"/>
        </w:rPr>
        <w:t xml:space="preserve"> гг. – по 0,29 га</w:t>
      </w:r>
      <w:r w:rsidR="00D86312">
        <w:rPr>
          <w:color w:val="000000"/>
          <w:sz w:val="28"/>
          <w:szCs w:val="28"/>
        </w:rPr>
        <w:t xml:space="preserve">, </w:t>
      </w:r>
      <w:r w:rsidR="00D86312" w:rsidRPr="0040447C">
        <w:rPr>
          <w:color w:val="000000"/>
          <w:sz w:val="28"/>
          <w:szCs w:val="28"/>
        </w:rPr>
        <w:t xml:space="preserve">в том числе </w:t>
      </w:r>
      <w:r w:rsidR="00D86312" w:rsidRPr="0040447C">
        <w:rPr>
          <w:color w:val="000000"/>
          <w:sz w:val="28"/>
          <w:szCs w:val="28"/>
        </w:rPr>
        <w:br/>
        <w:t>для жилищного строительства, индивидуального строительства</w:t>
      </w:r>
      <w:r w:rsidR="00C75F89" w:rsidRPr="0040447C">
        <w:rPr>
          <w:color w:val="000000"/>
          <w:sz w:val="28"/>
          <w:szCs w:val="28"/>
        </w:rPr>
        <w:br/>
        <w:t>в 2024</w:t>
      </w:r>
      <w:r w:rsidR="000C4D45" w:rsidRPr="0040447C">
        <w:rPr>
          <w:color w:val="000000"/>
          <w:sz w:val="28"/>
          <w:szCs w:val="28"/>
        </w:rPr>
        <w:t xml:space="preserve"> г.</w:t>
      </w:r>
      <w:r w:rsidR="00C75F89" w:rsidRPr="0040447C">
        <w:rPr>
          <w:color w:val="000000"/>
          <w:sz w:val="28"/>
          <w:szCs w:val="28"/>
        </w:rPr>
        <w:t xml:space="preserve"> – 0,35 га, в 2025-2026</w:t>
      </w:r>
      <w:r w:rsidR="00D86312" w:rsidRPr="0040447C">
        <w:rPr>
          <w:color w:val="000000"/>
          <w:sz w:val="28"/>
          <w:szCs w:val="28"/>
        </w:rPr>
        <w:t xml:space="preserve"> гг.</w:t>
      </w:r>
      <w:r w:rsidR="0040447C" w:rsidRPr="0040447C">
        <w:rPr>
          <w:color w:val="000000"/>
          <w:sz w:val="28"/>
          <w:szCs w:val="28"/>
        </w:rPr>
        <w:t xml:space="preserve"> –</w:t>
      </w:r>
      <w:r w:rsidR="00D86312" w:rsidRPr="0040447C">
        <w:rPr>
          <w:color w:val="000000"/>
          <w:sz w:val="28"/>
          <w:szCs w:val="28"/>
        </w:rPr>
        <w:t xml:space="preserve"> по </w:t>
      </w:r>
      <w:r w:rsidR="00C75F89" w:rsidRPr="0040447C">
        <w:rPr>
          <w:color w:val="000000"/>
          <w:sz w:val="28"/>
          <w:szCs w:val="28"/>
        </w:rPr>
        <w:t>0,29</w:t>
      </w:r>
      <w:r w:rsidR="00D86312" w:rsidRPr="0040447C">
        <w:rPr>
          <w:color w:val="000000"/>
          <w:sz w:val="28"/>
          <w:szCs w:val="28"/>
        </w:rPr>
        <w:t xml:space="preserve"> га.</w:t>
      </w:r>
    </w:p>
    <w:p w14:paraId="0F52276F" w14:textId="7A806846" w:rsidR="00F0495C" w:rsidRPr="00C46821" w:rsidRDefault="00F0495C" w:rsidP="00F0495C">
      <w:pPr>
        <w:ind w:firstLine="708"/>
        <w:jc w:val="both"/>
        <w:rPr>
          <w:b/>
          <w:sz w:val="28"/>
          <w:szCs w:val="28"/>
        </w:rPr>
      </w:pPr>
      <w:r w:rsidRPr="00C46821">
        <w:rPr>
          <w:color w:val="000000"/>
          <w:sz w:val="28"/>
          <w:szCs w:val="28"/>
        </w:rPr>
        <w:t>Такое прогнозируемое снижение показател</w:t>
      </w:r>
      <w:r w:rsidR="0040447C">
        <w:rPr>
          <w:color w:val="000000"/>
          <w:sz w:val="28"/>
          <w:szCs w:val="28"/>
        </w:rPr>
        <w:t>я</w:t>
      </w:r>
      <w:r w:rsidRPr="00C46821">
        <w:rPr>
          <w:color w:val="000000"/>
          <w:sz w:val="28"/>
          <w:szCs w:val="28"/>
        </w:rPr>
        <w:t xml:space="preserve"> обусловлено запланированными аукционами по предоставлению земельных участков.</w:t>
      </w:r>
    </w:p>
    <w:p w14:paraId="0CF985F4" w14:textId="77777777" w:rsidR="00A03605" w:rsidRPr="00C46821" w:rsidRDefault="00A03605" w:rsidP="009A7EB5">
      <w:pPr>
        <w:ind w:firstLine="708"/>
        <w:jc w:val="both"/>
        <w:rPr>
          <w:b/>
          <w:sz w:val="28"/>
          <w:szCs w:val="28"/>
        </w:rPr>
      </w:pPr>
    </w:p>
    <w:p w14:paraId="29B58BFE" w14:textId="57C5A00B" w:rsidR="006D69AB" w:rsidRPr="00C46821" w:rsidRDefault="006D69AB" w:rsidP="006D69AB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 xml:space="preserve">26. Площадь земельных участков, предоставленных </w:t>
      </w:r>
      <w:r w:rsidR="00230F6C" w:rsidRPr="002C45ED">
        <w:rPr>
          <w:b/>
          <w:sz w:val="28"/>
          <w:szCs w:val="28"/>
        </w:rPr>
        <w:br/>
      </w:r>
      <w:r w:rsidRPr="002C45ED">
        <w:rPr>
          <w:b/>
          <w:sz w:val="28"/>
          <w:szCs w:val="28"/>
        </w:rPr>
        <w:t xml:space="preserve">для строительства, в отношении которых с даты принятия решения </w:t>
      </w:r>
      <w:r w:rsidR="00230F6C" w:rsidRPr="002C45ED">
        <w:rPr>
          <w:b/>
          <w:sz w:val="28"/>
          <w:szCs w:val="28"/>
        </w:rPr>
        <w:br/>
      </w:r>
      <w:r w:rsidRPr="002C45ED">
        <w:rPr>
          <w:b/>
          <w:sz w:val="28"/>
          <w:szCs w:val="28"/>
        </w:rPr>
        <w:t xml:space="preserve">о предоставлении земельного участка или подписания протокола </w:t>
      </w:r>
      <w:r w:rsidR="00230F6C" w:rsidRPr="002C45ED">
        <w:rPr>
          <w:b/>
          <w:sz w:val="28"/>
          <w:szCs w:val="28"/>
        </w:rPr>
        <w:br/>
      </w:r>
      <w:r w:rsidRPr="002C45ED">
        <w:rPr>
          <w:b/>
          <w:sz w:val="28"/>
          <w:szCs w:val="28"/>
        </w:rPr>
        <w:t>о результатах торгов (конкурсов, аукционов) не было получено разрешение на ввод в эксплуатацию.</w:t>
      </w:r>
      <w:r w:rsidR="00202311" w:rsidRPr="00C46821">
        <w:rPr>
          <w:b/>
          <w:sz w:val="28"/>
          <w:szCs w:val="28"/>
        </w:rPr>
        <w:t xml:space="preserve"> </w:t>
      </w:r>
    </w:p>
    <w:p w14:paraId="10051D9D" w14:textId="77777777" w:rsidR="00E12F9A" w:rsidRPr="00C46821" w:rsidRDefault="00E12F9A" w:rsidP="006D69AB">
      <w:pPr>
        <w:ind w:firstLine="708"/>
        <w:jc w:val="both"/>
        <w:rPr>
          <w:b/>
          <w:sz w:val="28"/>
          <w:szCs w:val="28"/>
        </w:rPr>
      </w:pPr>
    </w:p>
    <w:p w14:paraId="23AF73F8" w14:textId="77777777" w:rsidR="001D4962" w:rsidRPr="00C46821" w:rsidRDefault="001D4962" w:rsidP="001D4962">
      <w:pPr>
        <w:ind w:firstLine="708"/>
        <w:jc w:val="both"/>
        <w:rPr>
          <w:sz w:val="28"/>
          <w:szCs w:val="28"/>
        </w:rPr>
      </w:pPr>
      <w:r w:rsidRPr="00C46821">
        <w:rPr>
          <w:sz w:val="28"/>
          <w:szCs w:val="28"/>
        </w:rPr>
        <w:t xml:space="preserve">Разрешения на ввод в эксплуатацию объектов жилищного строительства и иных объектов капитального строительства выдаются </w:t>
      </w:r>
      <w:r w:rsidRPr="00C46821">
        <w:rPr>
          <w:sz w:val="28"/>
          <w:szCs w:val="28"/>
        </w:rPr>
        <w:br/>
        <w:t xml:space="preserve">в установленные сроки. </w:t>
      </w:r>
    </w:p>
    <w:p w14:paraId="7F9A822D" w14:textId="475978A5" w:rsidR="006D69AB" w:rsidRPr="00C46821" w:rsidRDefault="006D69AB" w:rsidP="007911E6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C46821">
        <w:rPr>
          <w:b/>
          <w:sz w:val="28"/>
          <w:szCs w:val="28"/>
        </w:rPr>
        <w:t>Жилищно-коммунальное хозяйство</w:t>
      </w:r>
    </w:p>
    <w:p w14:paraId="6580FF37" w14:textId="3D395457" w:rsidR="006D69AB" w:rsidRPr="00C46821" w:rsidRDefault="00321202" w:rsidP="006D69AB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 xml:space="preserve"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</w:t>
      </w:r>
      <w:r w:rsidR="00230F6C" w:rsidRPr="002C45ED">
        <w:rPr>
          <w:b/>
          <w:sz w:val="28"/>
          <w:szCs w:val="28"/>
        </w:rPr>
        <w:br/>
      </w:r>
      <w:r w:rsidRPr="002C45ED">
        <w:rPr>
          <w:b/>
          <w:sz w:val="28"/>
          <w:szCs w:val="28"/>
        </w:rPr>
        <w:t>в которых собственники помещений должны выбрать способ управления данными домами.</w:t>
      </w:r>
    </w:p>
    <w:p w14:paraId="4DCE3C9B" w14:textId="77777777" w:rsidR="003941C4" w:rsidRPr="00C46821" w:rsidRDefault="003941C4" w:rsidP="006D69AB">
      <w:pPr>
        <w:ind w:firstLine="708"/>
        <w:jc w:val="both"/>
        <w:rPr>
          <w:b/>
          <w:sz w:val="28"/>
          <w:szCs w:val="28"/>
        </w:rPr>
      </w:pPr>
    </w:p>
    <w:p w14:paraId="1D70F153" w14:textId="77777777" w:rsidR="00B1691C" w:rsidRPr="00B66A8F" w:rsidRDefault="00B1691C" w:rsidP="00B1691C">
      <w:pPr>
        <w:ind w:firstLine="709"/>
        <w:jc w:val="both"/>
        <w:rPr>
          <w:sz w:val="28"/>
          <w:szCs w:val="28"/>
        </w:rPr>
      </w:pPr>
      <w:r w:rsidRPr="00C46821">
        <w:rPr>
          <w:sz w:val="28"/>
          <w:szCs w:val="28"/>
        </w:rPr>
        <w:t xml:space="preserve">С целью достижения в отчетном периоде 100% значения данного показателя в соответствии с постановлением Правительства Российской </w:t>
      </w:r>
      <w:r w:rsidRPr="00C46821">
        <w:rPr>
          <w:sz w:val="28"/>
          <w:szCs w:val="28"/>
        </w:rPr>
        <w:lastRenderedPageBreak/>
        <w:t>Федерации от 06.02.2006 № 75</w:t>
      </w:r>
      <w:r w:rsidRPr="00C46821">
        <w:rPr>
          <w:rStyle w:val="afc"/>
          <w:sz w:val="28"/>
          <w:szCs w:val="28"/>
        </w:rPr>
        <w:footnoteReference w:id="36"/>
      </w:r>
      <w:r w:rsidRPr="00C46821">
        <w:rPr>
          <w:sz w:val="28"/>
          <w:szCs w:val="28"/>
        </w:rPr>
        <w:t xml:space="preserve"> проводились открытые конкурсы по отбору управляющих организаций для управления многоквартирными домами, определялись управляющие организации решением органа местного самоуправления, </w:t>
      </w:r>
      <w:r w:rsidRPr="00B66A8F">
        <w:rPr>
          <w:sz w:val="28"/>
          <w:szCs w:val="28"/>
        </w:rPr>
        <w:t>а также в соответствии с постановлением Правительства Российской Федерации от 21.12.2018 № 1616</w:t>
      </w:r>
      <w:r w:rsidRPr="00B66A8F">
        <w:rPr>
          <w:rStyle w:val="afc"/>
          <w:sz w:val="28"/>
          <w:szCs w:val="28"/>
        </w:rPr>
        <w:footnoteReference w:id="37"/>
      </w:r>
      <w:r w:rsidRPr="00B66A8F">
        <w:rPr>
          <w:sz w:val="28"/>
          <w:szCs w:val="28"/>
        </w:rPr>
        <w:t xml:space="preserve"> определялись управляющие организации для управления многоквартирными домами, в отношении которых собственниками помещений не выбран способ управления </w:t>
      </w:r>
      <w:r w:rsidRPr="00B66A8F">
        <w:rPr>
          <w:sz w:val="28"/>
          <w:szCs w:val="28"/>
        </w:rPr>
        <w:br/>
        <w:t>или выбранный способ управления не реализован, не определена управляющая организация.</w:t>
      </w:r>
    </w:p>
    <w:p w14:paraId="10E6AD43" w14:textId="29FA13FB" w:rsidR="00B1691C" w:rsidRPr="004D1BAC" w:rsidRDefault="00B1691C" w:rsidP="00B1691C">
      <w:pPr>
        <w:ind w:firstLine="708"/>
        <w:jc w:val="both"/>
        <w:rPr>
          <w:sz w:val="28"/>
          <w:szCs w:val="28"/>
        </w:rPr>
      </w:pPr>
      <w:r w:rsidRPr="00B66A8F">
        <w:rPr>
          <w:sz w:val="28"/>
          <w:szCs w:val="28"/>
        </w:rPr>
        <w:t xml:space="preserve">В результате проведения </w:t>
      </w:r>
      <w:r>
        <w:rPr>
          <w:sz w:val="28"/>
          <w:szCs w:val="28"/>
        </w:rPr>
        <w:t>указанных мероприятий в 2023</w:t>
      </w:r>
      <w:r w:rsidRPr="00C46821">
        <w:rPr>
          <w:sz w:val="28"/>
          <w:szCs w:val="28"/>
        </w:rPr>
        <w:t xml:space="preserve"> году </w:t>
      </w:r>
      <w:r>
        <w:rPr>
          <w:sz w:val="28"/>
          <w:szCs w:val="28"/>
        </w:rPr>
        <w:t>90,37</w:t>
      </w:r>
      <w:r w:rsidRPr="00C46821">
        <w:rPr>
          <w:sz w:val="28"/>
          <w:szCs w:val="28"/>
        </w:rPr>
        <w:t>% многоквартирных домов выбрали и реализовали способ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(в 2022</w:t>
      </w:r>
      <w:r w:rsidRPr="00C46821">
        <w:rPr>
          <w:sz w:val="28"/>
          <w:szCs w:val="28"/>
        </w:rPr>
        <w:t xml:space="preserve"> г</w:t>
      </w:r>
      <w:r>
        <w:rPr>
          <w:sz w:val="28"/>
          <w:szCs w:val="28"/>
        </w:rPr>
        <w:t>. – 92,5</w:t>
      </w:r>
      <w:r w:rsidRPr="004D1BAC">
        <w:rPr>
          <w:sz w:val="28"/>
          <w:szCs w:val="28"/>
        </w:rPr>
        <w:t xml:space="preserve">).  </w:t>
      </w:r>
    </w:p>
    <w:p w14:paraId="7C91937A" w14:textId="3CAC7757" w:rsidR="00B1691C" w:rsidRPr="004D1BAC" w:rsidRDefault="00B1691C" w:rsidP="00B1691C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</w:t>
      </w:r>
      <w:r w:rsidRPr="004D1BAC">
        <w:rPr>
          <w:sz w:val="28"/>
          <w:szCs w:val="28"/>
        </w:rPr>
        <w:t>нижение</w:t>
      </w:r>
      <w:r>
        <w:rPr>
          <w:sz w:val="28"/>
          <w:szCs w:val="28"/>
        </w:rPr>
        <w:t xml:space="preserve"> показателя в 2023</w:t>
      </w:r>
      <w:r w:rsidRPr="004D1BAC">
        <w:rPr>
          <w:sz w:val="28"/>
          <w:szCs w:val="28"/>
        </w:rPr>
        <w:t xml:space="preserve"> году связано с увеличением количества многоквартирных домов, по которым собственники не выбрали один </w:t>
      </w:r>
      <w:r>
        <w:rPr>
          <w:sz w:val="28"/>
          <w:szCs w:val="28"/>
        </w:rPr>
        <w:br/>
      </w:r>
      <w:r w:rsidRPr="004D1BAC">
        <w:rPr>
          <w:sz w:val="28"/>
          <w:szCs w:val="28"/>
        </w:rPr>
        <w:t xml:space="preserve">из способов управления многоквартирными домами, в связи с этим органом местного самоуправления были проведены открытые конкурсы </w:t>
      </w:r>
      <w:r w:rsidRPr="004D1BAC">
        <w:rPr>
          <w:sz w:val="28"/>
          <w:szCs w:val="28"/>
        </w:rPr>
        <w:br/>
        <w:t>по отбору управляющей организации. При этом обеспечено управление 100% многоквартирных домов либо путем</w:t>
      </w:r>
      <w:r w:rsidRPr="00C46821">
        <w:rPr>
          <w:sz w:val="28"/>
          <w:szCs w:val="28"/>
        </w:rPr>
        <w:t xml:space="preserve"> выбора и реализации собственниками помещений способа управления, либо путем проведения открытых конкурсов по отбору управляющих организаций для управления многоквартирными домами, путем определения управляющих организаций решением органа местного самоуправления.</w:t>
      </w:r>
    </w:p>
    <w:p w14:paraId="77D3B759" w14:textId="3FCB120D" w:rsidR="00B1691C" w:rsidRPr="00C46821" w:rsidRDefault="00B1691C" w:rsidP="00B1691C">
      <w:pPr>
        <w:ind w:firstLine="708"/>
        <w:jc w:val="both"/>
        <w:rPr>
          <w:sz w:val="28"/>
          <w:szCs w:val="28"/>
        </w:rPr>
      </w:pPr>
      <w:r w:rsidRPr="00C46821">
        <w:rPr>
          <w:sz w:val="28"/>
          <w:szCs w:val="28"/>
        </w:rPr>
        <w:t>Планируется, что</w:t>
      </w:r>
      <w:r>
        <w:rPr>
          <w:sz w:val="28"/>
          <w:szCs w:val="28"/>
        </w:rPr>
        <w:t xml:space="preserve"> в 2024-2026</w:t>
      </w:r>
      <w:r w:rsidRPr="00C46821">
        <w:rPr>
          <w:sz w:val="28"/>
          <w:szCs w:val="28"/>
        </w:rPr>
        <w:t xml:space="preserve"> гг. данный показатель составит 100</w:t>
      </w:r>
      <w:r w:rsidR="003F22B5">
        <w:rPr>
          <w:sz w:val="28"/>
          <w:szCs w:val="28"/>
        </w:rPr>
        <w:t>,0</w:t>
      </w:r>
      <w:r w:rsidRPr="00C46821">
        <w:rPr>
          <w:sz w:val="28"/>
          <w:szCs w:val="28"/>
        </w:rPr>
        <w:t>%.</w:t>
      </w:r>
    </w:p>
    <w:p w14:paraId="5E2B29BE" w14:textId="77777777" w:rsidR="003941C4" w:rsidRPr="00C46821" w:rsidRDefault="003941C4" w:rsidP="00D12E69">
      <w:pPr>
        <w:ind w:firstLine="709"/>
        <w:jc w:val="both"/>
        <w:rPr>
          <w:sz w:val="28"/>
          <w:szCs w:val="28"/>
        </w:rPr>
      </w:pPr>
    </w:p>
    <w:p w14:paraId="40AAD4A7" w14:textId="2A75166D" w:rsidR="00321202" w:rsidRPr="002C45ED" w:rsidRDefault="00321202" w:rsidP="006D69AB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 xml:space="preserve"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</w:t>
      </w:r>
      <w:r w:rsidR="00230F6C" w:rsidRPr="002C45ED">
        <w:rPr>
          <w:b/>
          <w:sz w:val="28"/>
          <w:szCs w:val="28"/>
        </w:rPr>
        <w:br/>
      </w:r>
      <w:r w:rsidRPr="002C45ED">
        <w:rPr>
          <w:b/>
          <w:sz w:val="28"/>
          <w:szCs w:val="28"/>
        </w:rPr>
        <w:t xml:space="preserve">по договору аренды или концессии, участие субъекта Российской Федерации и (или) городского округа (муниципального района) </w:t>
      </w:r>
      <w:r w:rsidR="00230F6C" w:rsidRPr="002C45ED">
        <w:rPr>
          <w:b/>
          <w:sz w:val="28"/>
          <w:szCs w:val="28"/>
        </w:rPr>
        <w:br/>
      </w:r>
      <w:r w:rsidRPr="002C45ED">
        <w:rPr>
          <w:b/>
          <w:sz w:val="28"/>
          <w:szCs w:val="28"/>
        </w:rPr>
        <w:t>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14:paraId="3B4DBCDB" w14:textId="77777777" w:rsidR="008E07F5" w:rsidRPr="002C45ED" w:rsidRDefault="008E07F5" w:rsidP="008E07F5">
      <w:pPr>
        <w:ind w:firstLine="708"/>
        <w:jc w:val="both"/>
        <w:rPr>
          <w:sz w:val="28"/>
          <w:szCs w:val="28"/>
        </w:rPr>
      </w:pPr>
    </w:p>
    <w:p w14:paraId="4086263D" w14:textId="553C6C66" w:rsidR="00CC7FF8" w:rsidRPr="002C45ED" w:rsidRDefault="00CC7FF8" w:rsidP="00CC7FF8">
      <w:pPr>
        <w:ind w:firstLine="708"/>
        <w:jc w:val="both"/>
        <w:rPr>
          <w:sz w:val="28"/>
          <w:szCs w:val="28"/>
        </w:rPr>
      </w:pPr>
      <w:r w:rsidRPr="002C45ED">
        <w:rPr>
          <w:sz w:val="28"/>
          <w:szCs w:val="28"/>
        </w:rPr>
        <w:t>В 2023 году показатель составил 95</w:t>
      </w:r>
      <w:r w:rsidR="002818D6" w:rsidRPr="002C45ED">
        <w:rPr>
          <w:sz w:val="28"/>
          <w:szCs w:val="28"/>
        </w:rPr>
        <w:t>,0</w:t>
      </w:r>
      <w:r w:rsidRPr="002C45ED">
        <w:rPr>
          <w:sz w:val="28"/>
          <w:szCs w:val="28"/>
        </w:rPr>
        <w:t xml:space="preserve">%, что соответствует уровню </w:t>
      </w:r>
      <w:r w:rsidR="002818D6" w:rsidRPr="002C45ED">
        <w:rPr>
          <w:sz w:val="28"/>
          <w:szCs w:val="28"/>
        </w:rPr>
        <w:br/>
      </w:r>
      <w:r w:rsidRPr="002C45ED">
        <w:rPr>
          <w:sz w:val="28"/>
          <w:szCs w:val="28"/>
        </w:rPr>
        <w:t>2022 года. В ближайшей перспективе передача в частную собственность объектов не планируется, также не планируется</w:t>
      </w:r>
      <w:r w:rsidR="002818D6" w:rsidRPr="002C45ED">
        <w:rPr>
          <w:sz w:val="28"/>
          <w:szCs w:val="28"/>
        </w:rPr>
        <w:t xml:space="preserve"> изменение значения показателя </w:t>
      </w:r>
      <w:r w:rsidRPr="002C45ED">
        <w:rPr>
          <w:sz w:val="28"/>
          <w:szCs w:val="28"/>
        </w:rPr>
        <w:t>в плановом периоде 2024-2026 гг.</w:t>
      </w:r>
    </w:p>
    <w:p w14:paraId="1183577C" w14:textId="77777777" w:rsidR="00591A13" w:rsidRPr="002C45ED" w:rsidRDefault="00591A13" w:rsidP="00591A13">
      <w:pPr>
        <w:ind w:firstLine="708"/>
        <w:jc w:val="both"/>
        <w:rPr>
          <w:sz w:val="28"/>
          <w:szCs w:val="28"/>
        </w:rPr>
      </w:pPr>
    </w:p>
    <w:p w14:paraId="3AEA18F5" w14:textId="77777777" w:rsidR="00591A13" w:rsidRPr="002C45ED" w:rsidRDefault="00591A13" w:rsidP="00591A13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14:paraId="41CC2F5E" w14:textId="77777777" w:rsidR="00591A13" w:rsidRPr="002C45ED" w:rsidRDefault="00591A13" w:rsidP="00591A13">
      <w:pPr>
        <w:ind w:firstLine="708"/>
        <w:jc w:val="both"/>
        <w:rPr>
          <w:b/>
          <w:sz w:val="28"/>
          <w:szCs w:val="28"/>
        </w:rPr>
      </w:pPr>
    </w:p>
    <w:p w14:paraId="5142041C" w14:textId="77777777" w:rsidR="00591A13" w:rsidRPr="00C46821" w:rsidRDefault="00591A13" w:rsidP="00591A13">
      <w:pPr>
        <w:ind w:firstLine="708"/>
        <w:jc w:val="both"/>
        <w:rPr>
          <w:sz w:val="28"/>
          <w:szCs w:val="28"/>
        </w:rPr>
      </w:pPr>
      <w:r w:rsidRPr="002C45ED">
        <w:rPr>
          <w:sz w:val="28"/>
          <w:szCs w:val="28"/>
        </w:rPr>
        <w:t>Кадастровый учет осуществлен в</w:t>
      </w:r>
      <w:r w:rsidRPr="00C46821">
        <w:rPr>
          <w:sz w:val="28"/>
          <w:szCs w:val="28"/>
        </w:rPr>
        <w:t xml:space="preserve"> отношении всех земельных участков, на которых расположены многоквартирные жилые дома.</w:t>
      </w:r>
    </w:p>
    <w:p w14:paraId="603156B3" w14:textId="3D2BC7B5" w:rsidR="007045E7" w:rsidRPr="00C46821" w:rsidRDefault="007045E7" w:rsidP="007045E7">
      <w:pPr>
        <w:ind w:firstLine="708"/>
        <w:jc w:val="both"/>
        <w:rPr>
          <w:sz w:val="28"/>
          <w:szCs w:val="28"/>
        </w:rPr>
      </w:pPr>
    </w:p>
    <w:p w14:paraId="4FE372D2" w14:textId="581BDCDD" w:rsidR="00321202" w:rsidRPr="002C45ED" w:rsidRDefault="00321202" w:rsidP="00CD1C49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 xml:space="preserve">30. Доля населения, получившего жилые помещения </w:t>
      </w:r>
      <w:r w:rsidR="00230F6C" w:rsidRPr="002C45ED">
        <w:rPr>
          <w:b/>
          <w:sz w:val="28"/>
          <w:szCs w:val="28"/>
        </w:rPr>
        <w:br/>
      </w:r>
      <w:r w:rsidRPr="002C45ED">
        <w:rPr>
          <w:b/>
          <w:sz w:val="28"/>
          <w:szCs w:val="28"/>
        </w:rPr>
        <w:t xml:space="preserve">и улучшившего жилищные условия в отчетном году, в общей численности населения, состоящего на учете в качестве нуждающегося </w:t>
      </w:r>
      <w:r w:rsidR="00230F6C" w:rsidRPr="002C45ED">
        <w:rPr>
          <w:b/>
          <w:sz w:val="28"/>
          <w:szCs w:val="28"/>
        </w:rPr>
        <w:br/>
      </w:r>
      <w:r w:rsidRPr="002C45ED">
        <w:rPr>
          <w:b/>
          <w:sz w:val="28"/>
          <w:szCs w:val="28"/>
        </w:rPr>
        <w:t>в жилых помещениях.</w:t>
      </w:r>
    </w:p>
    <w:p w14:paraId="0102F81B" w14:textId="77777777" w:rsidR="00BB6C61" w:rsidRPr="002C45ED" w:rsidRDefault="00BB6C61" w:rsidP="00D2625F">
      <w:pPr>
        <w:ind w:firstLine="708"/>
        <w:jc w:val="both"/>
        <w:rPr>
          <w:sz w:val="28"/>
          <w:szCs w:val="28"/>
        </w:rPr>
      </w:pPr>
    </w:p>
    <w:p w14:paraId="226DF4BD" w14:textId="48446431" w:rsidR="00784CF1" w:rsidRPr="002C45ED" w:rsidRDefault="001167E6" w:rsidP="001A688E">
      <w:pPr>
        <w:ind w:firstLine="708"/>
        <w:jc w:val="both"/>
        <w:rPr>
          <w:sz w:val="28"/>
          <w:szCs w:val="28"/>
        </w:rPr>
      </w:pPr>
      <w:r w:rsidRPr="002C45ED">
        <w:rPr>
          <w:sz w:val="28"/>
          <w:szCs w:val="28"/>
        </w:rPr>
        <w:t>В 2023</w:t>
      </w:r>
      <w:r w:rsidR="00D2625F" w:rsidRPr="002C45ED">
        <w:rPr>
          <w:sz w:val="28"/>
          <w:szCs w:val="28"/>
        </w:rPr>
        <w:t xml:space="preserve"> году доля населения, получившего жилые помещения </w:t>
      </w:r>
      <w:r w:rsidR="00D2625F" w:rsidRPr="002C45ED">
        <w:rPr>
          <w:sz w:val="28"/>
          <w:szCs w:val="28"/>
        </w:rPr>
        <w:br/>
        <w:t xml:space="preserve">и улучшившего жилищные условия в общей численности населения, состоящего на учете в качестве нуждающихся в </w:t>
      </w:r>
      <w:r w:rsidRPr="002C45ED">
        <w:rPr>
          <w:sz w:val="28"/>
          <w:szCs w:val="28"/>
        </w:rPr>
        <w:t>жилых помещениях, составила 9,73</w:t>
      </w:r>
      <w:r w:rsidR="00D2625F" w:rsidRPr="002C45ED">
        <w:rPr>
          <w:sz w:val="28"/>
          <w:szCs w:val="28"/>
        </w:rPr>
        <w:t xml:space="preserve">%, что на </w:t>
      </w:r>
      <w:r w:rsidRPr="002C45ED">
        <w:rPr>
          <w:sz w:val="28"/>
          <w:szCs w:val="28"/>
        </w:rPr>
        <w:t xml:space="preserve">0,05 </w:t>
      </w:r>
      <w:proofErr w:type="spellStart"/>
      <w:r w:rsidRPr="002C45ED">
        <w:rPr>
          <w:sz w:val="28"/>
          <w:szCs w:val="28"/>
        </w:rPr>
        <w:t>п.п</w:t>
      </w:r>
      <w:proofErr w:type="spellEnd"/>
      <w:r w:rsidRPr="002C45ED">
        <w:rPr>
          <w:sz w:val="28"/>
          <w:szCs w:val="28"/>
        </w:rPr>
        <w:t>. выше уровня 2022</w:t>
      </w:r>
      <w:r w:rsidR="00D2625F" w:rsidRPr="002C45ED">
        <w:rPr>
          <w:sz w:val="28"/>
          <w:szCs w:val="28"/>
        </w:rPr>
        <w:t xml:space="preserve"> года.</w:t>
      </w:r>
      <w:r w:rsidR="001A688E" w:rsidRPr="002C45ED">
        <w:rPr>
          <w:sz w:val="28"/>
          <w:szCs w:val="28"/>
        </w:rPr>
        <w:t xml:space="preserve"> Незначительное изменение показателя</w:t>
      </w:r>
      <w:r w:rsidR="001A688E" w:rsidRPr="002C45ED">
        <w:t xml:space="preserve"> </w:t>
      </w:r>
      <w:r w:rsidR="001A688E" w:rsidRPr="002C45ED">
        <w:rPr>
          <w:sz w:val="28"/>
          <w:szCs w:val="28"/>
        </w:rPr>
        <w:t xml:space="preserve">обусловлено тем, что количество семей, улучшивших свои жилищные условия в отчетном периоде, осталось на уровне 2022 года – 201 семья, при этом в 2023 году </w:t>
      </w:r>
      <w:r w:rsidR="00784CF1" w:rsidRPr="002C45ED">
        <w:rPr>
          <w:sz w:val="28"/>
          <w:szCs w:val="28"/>
        </w:rPr>
        <w:t xml:space="preserve">снято с учета в качестве нуждающихся </w:t>
      </w:r>
      <w:r w:rsidR="00CB0B08" w:rsidRPr="002C45ED">
        <w:rPr>
          <w:sz w:val="28"/>
          <w:szCs w:val="28"/>
        </w:rPr>
        <w:br/>
      </w:r>
      <w:r w:rsidR="00784CF1" w:rsidRPr="002C45ED">
        <w:rPr>
          <w:sz w:val="28"/>
          <w:szCs w:val="28"/>
        </w:rPr>
        <w:t xml:space="preserve">в жилых помещениях 69 семей в связи с утратой оснований, дающих право на получение жилого помещения по договору социального найма, а также </w:t>
      </w:r>
      <w:r w:rsidR="00CB0B08" w:rsidRPr="002C45ED">
        <w:rPr>
          <w:sz w:val="28"/>
          <w:szCs w:val="28"/>
        </w:rPr>
        <w:br/>
      </w:r>
      <w:r w:rsidR="00784CF1" w:rsidRPr="002C45ED">
        <w:rPr>
          <w:sz w:val="28"/>
          <w:szCs w:val="28"/>
        </w:rPr>
        <w:t>в связи с выездом на место жительства в другое муниц</w:t>
      </w:r>
      <w:r w:rsidR="00F80FF7" w:rsidRPr="002C45ED">
        <w:rPr>
          <w:sz w:val="28"/>
          <w:szCs w:val="28"/>
        </w:rPr>
        <w:t>ипальное образование</w:t>
      </w:r>
      <w:r w:rsidR="00CB0B08" w:rsidRPr="002C45ED">
        <w:rPr>
          <w:sz w:val="28"/>
          <w:szCs w:val="28"/>
        </w:rPr>
        <w:t>.</w:t>
      </w:r>
      <w:r w:rsidR="00F80FF7" w:rsidRPr="002C45ED">
        <w:rPr>
          <w:sz w:val="28"/>
          <w:szCs w:val="28"/>
        </w:rPr>
        <w:t xml:space="preserve"> </w:t>
      </w:r>
    </w:p>
    <w:p w14:paraId="6F52C87B" w14:textId="0EF48CFD" w:rsidR="00784CF1" w:rsidRPr="002C45ED" w:rsidRDefault="00784CF1" w:rsidP="004C4DDF">
      <w:pPr>
        <w:ind w:firstLine="708"/>
        <w:jc w:val="both"/>
        <w:rPr>
          <w:sz w:val="28"/>
          <w:szCs w:val="28"/>
        </w:rPr>
      </w:pPr>
      <w:proofErr w:type="gramStart"/>
      <w:r w:rsidRPr="002C45ED">
        <w:rPr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</w:t>
      </w:r>
      <w:r w:rsidR="0084689F" w:rsidRPr="002C45ED">
        <w:rPr>
          <w:sz w:val="28"/>
          <w:szCs w:val="28"/>
        </w:rPr>
        <w:t>ях,</w:t>
      </w:r>
      <w:r w:rsidR="0084689F" w:rsidRPr="002C45ED">
        <w:rPr>
          <w:sz w:val="28"/>
          <w:szCs w:val="28"/>
        </w:rPr>
        <w:br/>
      </w:r>
      <w:r w:rsidR="00F80FF7" w:rsidRPr="002C45ED">
        <w:rPr>
          <w:sz w:val="28"/>
          <w:szCs w:val="28"/>
        </w:rPr>
        <w:t>в 2024-2026 гг. планируется на уровне 7,5</w:t>
      </w:r>
      <w:r w:rsidRPr="002C45ED">
        <w:rPr>
          <w:sz w:val="28"/>
          <w:szCs w:val="28"/>
        </w:rPr>
        <w:t>%.</w:t>
      </w:r>
      <w:proofErr w:type="gramEnd"/>
    </w:p>
    <w:p w14:paraId="1E001889" w14:textId="77777777" w:rsidR="001D44C8" w:rsidRPr="002C45ED" w:rsidRDefault="001D44C8" w:rsidP="001D44C8">
      <w:pPr>
        <w:ind w:firstLine="708"/>
        <w:jc w:val="both"/>
        <w:rPr>
          <w:sz w:val="28"/>
          <w:szCs w:val="28"/>
        </w:rPr>
      </w:pPr>
    </w:p>
    <w:p w14:paraId="208DABC2" w14:textId="77777777" w:rsidR="00321202" w:rsidRPr="002C45ED" w:rsidRDefault="00321202" w:rsidP="007911E6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>Организация муниципального управления</w:t>
      </w:r>
    </w:p>
    <w:p w14:paraId="7602EF24" w14:textId="77777777" w:rsidR="00321202" w:rsidRPr="002C45ED" w:rsidRDefault="00321202" w:rsidP="006D69AB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 xml:space="preserve">31. Доля налоговых и неналоговых доходов местного бюджета </w:t>
      </w:r>
      <w:r w:rsidR="00D85415" w:rsidRPr="002C45ED">
        <w:rPr>
          <w:b/>
          <w:sz w:val="28"/>
          <w:szCs w:val="28"/>
        </w:rPr>
        <w:br/>
      </w:r>
      <w:r w:rsidRPr="002C45ED">
        <w:rPr>
          <w:b/>
          <w:sz w:val="28"/>
          <w:szCs w:val="28"/>
        </w:rPr>
        <w:t>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14:paraId="316BF2E2" w14:textId="77777777" w:rsidR="00F80FF7" w:rsidRPr="002C45ED" w:rsidRDefault="00F80FF7" w:rsidP="006D69AB">
      <w:pPr>
        <w:ind w:firstLine="708"/>
        <w:jc w:val="both"/>
        <w:rPr>
          <w:b/>
          <w:sz w:val="28"/>
          <w:szCs w:val="28"/>
        </w:rPr>
      </w:pPr>
    </w:p>
    <w:p w14:paraId="734E5F0A" w14:textId="7C35133A" w:rsidR="00D6192E" w:rsidRPr="00AA37D2" w:rsidRDefault="00850C33" w:rsidP="00D619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5ED">
        <w:rPr>
          <w:sz w:val="28"/>
          <w:szCs w:val="28"/>
        </w:rPr>
        <w:t>В 2023</w:t>
      </w:r>
      <w:r w:rsidR="00D6192E" w:rsidRPr="002C45ED">
        <w:rPr>
          <w:sz w:val="28"/>
          <w:szCs w:val="28"/>
        </w:rPr>
        <w:t xml:space="preserve"> году доля налоговых и неналоговых доходов местног</w:t>
      </w:r>
      <w:r w:rsidR="00D6192E" w:rsidRPr="00AA37D2">
        <w:rPr>
          <w:sz w:val="28"/>
          <w:szCs w:val="28"/>
        </w:rPr>
        <w:t xml:space="preserve">о бюджета </w:t>
      </w:r>
      <w:r w:rsidR="00D6192E" w:rsidRPr="00AA37D2">
        <w:rPr>
          <w:sz w:val="28"/>
          <w:szCs w:val="28"/>
        </w:rPr>
        <w:br/>
        <w:t xml:space="preserve">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составила </w:t>
      </w:r>
      <w:r w:rsidRPr="00AA37D2">
        <w:rPr>
          <w:sz w:val="28"/>
          <w:szCs w:val="28"/>
        </w:rPr>
        <w:t>50,8</w:t>
      </w:r>
      <w:r w:rsidR="00D6192E" w:rsidRPr="00AA37D2">
        <w:rPr>
          <w:sz w:val="28"/>
          <w:szCs w:val="28"/>
        </w:rPr>
        <w:t xml:space="preserve">% (снижение на </w:t>
      </w:r>
      <w:r w:rsidR="009A703B">
        <w:rPr>
          <w:sz w:val="28"/>
          <w:szCs w:val="28"/>
        </w:rPr>
        <w:t>3,8</w:t>
      </w:r>
      <w:r w:rsidRPr="00AA37D2">
        <w:rPr>
          <w:sz w:val="28"/>
          <w:szCs w:val="28"/>
        </w:rPr>
        <w:t xml:space="preserve"> </w:t>
      </w:r>
      <w:proofErr w:type="spellStart"/>
      <w:r w:rsidRPr="00AA37D2">
        <w:rPr>
          <w:sz w:val="28"/>
          <w:szCs w:val="28"/>
        </w:rPr>
        <w:t>п.п</w:t>
      </w:r>
      <w:proofErr w:type="spellEnd"/>
      <w:r w:rsidRPr="00AA37D2">
        <w:rPr>
          <w:sz w:val="28"/>
          <w:szCs w:val="28"/>
        </w:rPr>
        <w:t>. по сравнению с 2023</w:t>
      </w:r>
      <w:r w:rsidR="00D6192E" w:rsidRPr="00AA37D2">
        <w:rPr>
          <w:sz w:val="28"/>
          <w:szCs w:val="28"/>
        </w:rPr>
        <w:t xml:space="preserve"> годом). </w:t>
      </w:r>
    </w:p>
    <w:p w14:paraId="32F79DA3" w14:textId="77777777" w:rsidR="007B1CC1" w:rsidRPr="00AA37D2" w:rsidRDefault="007B1CC1" w:rsidP="00D619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37D2">
        <w:rPr>
          <w:sz w:val="28"/>
          <w:szCs w:val="28"/>
        </w:rPr>
        <w:t>С</w:t>
      </w:r>
      <w:r w:rsidR="00D6192E" w:rsidRPr="00AA37D2">
        <w:rPr>
          <w:sz w:val="28"/>
          <w:szCs w:val="28"/>
        </w:rPr>
        <w:t>нижени</w:t>
      </w:r>
      <w:r w:rsidRPr="00AA37D2">
        <w:rPr>
          <w:sz w:val="28"/>
          <w:szCs w:val="28"/>
        </w:rPr>
        <w:t>е показателя в 2023</w:t>
      </w:r>
      <w:r w:rsidR="00D6192E" w:rsidRPr="00AA37D2">
        <w:rPr>
          <w:sz w:val="28"/>
          <w:szCs w:val="28"/>
        </w:rPr>
        <w:t xml:space="preserve"> году </w:t>
      </w:r>
      <w:r w:rsidRPr="00AA37D2">
        <w:rPr>
          <w:sz w:val="28"/>
          <w:szCs w:val="28"/>
        </w:rPr>
        <w:t>по сравнению с 2022</w:t>
      </w:r>
      <w:r w:rsidR="00D6192E" w:rsidRPr="00AA37D2">
        <w:rPr>
          <w:sz w:val="28"/>
          <w:szCs w:val="28"/>
        </w:rPr>
        <w:t xml:space="preserve"> годом </w:t>
      </w:r>
      <w:r w:rsidRPr="00AA37D2">
        <w:rPr>
          <w:sz w:val="28"/>
          <w:szCs w:val="28"/>
        </w:rPr>
        <w:t>обусловлено опережающим ростом предоставляемых из областного бюджета межбюджетных трансфертов.</w:t>
      </w:r>
    </w:p>
    <w:p w14:paraId="20A103BD" w14:textId="42891C04" w:rsidR="00D6192E" w:rsidRPr="00AA37D2" w:rsidRDefault="007B1CC1" w:rsidP="005215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7D2">
        <w:rPr>
          <w:sz w:val="28"/>
          <w:szCs w:val="28"/>
        </w:rPr>
        <w:t>Общий объем дотаций, субсидий и иных межбюджетных трансфертов, предоставляемых из областного бюджета, вырос в 2023 году на 18,6%.</w:t>
      </w:r>
    </w:p>
    <w:p w14:paraId="369E203D" w14:textId="77777777" w:rsidR="008B48D8" w:rsidRPr="00521586" w:rsidRDefault="008B48D8" w:rsidP="005215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8D8">
        <w:rPr>
          <w:sz w:val="28"/>
          <w:szCs w:val="28"/>
        </w:rPr>
        <w:t xml:space="preserve">Динамика связана и с увеличением объемов средств федерального </w:t>
      </w:r>
      <w:r w:rsidRPr="00521586">
        <w:rPr>
          <w:sz w:val="28"/>
          <w:szCs w:val="28"/>
        </w:rPr>
        <w:br/>
      </w:r>
      <w:r w:rsidRPr="008B48D8">
        <w:rPr>
          <w:sz w:val="28"/>
          <w:szCs w:val="28"/>
        </w:rPr>
        <w:lastRenderedPageBreak/>
        <w:t>и областного бюджетов, выделяемых на реализацию на территории города национальных проектов, и ростом средств, предоставляемых из областного бюджета на дорожную деятельность</w:t>
      </w:r>
      <w:r w:rsidRPr="00521586">
        <w:rPr>
          <w:sz w:val="28"/>
          <w:szCs w:val="28"/>
        </w:rPr>
        <w:t>.</w:t>
      </w:r>
    </w:p>
    <w:p w14:paraId="2ED5D9C6" w14:textId="0F2CB827" w:rsidR="008B48D8" w:rsidRPr="00AA37D2" w:rsidRDefault="008B48D8" w:rsidP="009A70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03B">
        <w:rPr>
          <w:sz w:val="28"/>
          <w:szCs w:val="28"/>
        </w:rPr>
        <w:t xml:space="preserve"> </w:t>
      </w:r>
      <w:r w:rsidRPr="00AA37D2">
        <w:rPr>
          <w:sz w:val="28"/>
          <w:szCs w:val="28"/>
        </w:rPr>
        <w:t xml:space="preserve">При этом объем налоговых и неналоговых доходов в 2023 году </w:t>
      </w:r>
      <w:r w:rsidRPr="00AA37D2">
        <w:rPr>
          <w:sz w:val="28"/>
          <w:szCs w:val="28"/>
        </w:rPr>
        <w:br/>
        <w:t xml:space="preserve">в абсолютном выражении составил 4 179,0 млн руб., или 103,2% к уровню 2022 года. </w:t>
      </w:r>
    </w:p>
    <w:p w14:paraId="6CCC22D1" w14:textId="77777777" w:rsidR="008B48D8" w:rsidRPr="009A703B" w:rsidRDefault="008B48D8" w:rsidP="009A70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03B">
        <w:rPr>
          <w:sz w:val="28"/>
          <w:szCs w:val="28"/>
        </w:rPr>
        <w:t xml:space="preserve">На период 2024-2026 гг. планируется дальнейший ежегодный рост общего объема налоговых и неналоговых доходов.  </w:t>
      </w:r>
    </w:p>
    <w:p w14:paraId="1453C214" w14:textId="5E4D49BF" w:rsidR="00C056F9" w:rsidRPr="00C056F9" w:rsidRDefault="00C056F9" w:rsidP="009A70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6F9">
        <w:rPr>
          <w:sz w:val="28"/>
          <w:szCs w:val="28"/>
        </w:rPr>
        <w:t xml:space="preserve">Последние годы отмечены финансовыми колебаниями поступлений </w:t>
      </w:r>
      <w:r w:rsidR="009A703B">
        <w:rPr>
          <w:sz w:val="28"/>
          <w:szCs w:val="28"/>
        </w:rPr>
        <w:br/>
      </w:r>
      <w:r w:rsidRPr="00C056F9">
        <w:rPr>
          <w:sz w:val="28"/>
          <w:szCs w:val="28"/>
        </w:rPr>
        <w:t xml:space="preserve">в бюджет города собственных налоговых и неналоговых доходов, связанными с подстройкой экономики к работе в условиях </w:t>
      </w:r>
      <w:proofErr w:type="spellStart"/>
      <w:r w:rsidRPr="00C056F9">
        <w:rPr>
          <w:sz w:val="28"/>
          <w:szCs w:val="28"/>
        </w:rPr>
        <w:t>коронавирусной</w:t>
      </w:r>
      <w:proofErr w:type="spellEnd"/>
      <w:r w:rsidRPr="00C056F9">
        <w:rPr>
          <w:sz w:val="28"/>
          <w:szCs w:val="28"/>
        </w:rPr>
        <w:t xml:space="preserve"> инфекции, </w:t>
      </w:r>
      <w:proofErr w:type="spellStart"/>
      <w:r w:rsidRPr="00C056F9">
        <w:rPr>
          <w:sz w:val="28"/>
          <w:szCs w:val="28"/>
        </w:rPr>
        <w:t>санкционного</w:t>
      </w:r>
      <w:proofErr w:type="spellEnd"/>
      <w:r w:rsidRPr="00C056F9">
        <w:rPr>
          <w:sz w:val="28"/>
          <w:szCs w:val="28"/>
        </w:rPr>
        <w:t xml:space="preserve"> давления и предпринимаемых попыток изолировать Россию от мировой финансово-экономической системы. Кроме того, </w:t>
      </w:r>
      <w:r w:rsidR="009A703B">
        <w:rPr>
          <w:sz w:val="28"/>
          <w:szCs w:val="28"/>
        </w:rPr>
        <w:br/>
      </w:r>
      <w:r w:rsidRPr="00C056F9">
        <w:rPr>
          <w:sz w:val="28"/>
          <w:szCs w:val="28"/>
        </w:rPr>
        <w:t xml:space="preserve">в первом полугодии 2023 года возникли финансовые сложности в связи </w:t>
      </w:r>
      <w:r w:rsidR="009A703B">
        <w:rPr>
          <w:sz w:val="28"/>
          <w:szCs w:val="28"/>
        </w:rPr>
        <w:br/>
      </w:r>
      <w:r w:rsidRPr="00C056F9">
        <w:rPr>
          <w:sz w:val="28"/>
          <w:szCs w:val="28"/>
        </w:rPr>
        <w:t xml:space="preserve">с переходом с 01.01.2023 налоговой сферы на механизм единого налогового платежа. При </w:t>
      </w:r>
      <w:r w:rsidR="00D350FE">
        <w:rPr>
          <w:sz w:val="28"/>
          <w:szCs w:val="28"/>
        </w:rPr>
        <w:t xml:space="preserve">этом </w:t>
      </w:r>
      <w:r>
        <w:rPr>
          <w:sz w:val="28"/>
          <w:szCs w:val="28"/>
        </w:rPr>
        <w:t xml:space="preserve">по итогам трех прошедших лет </w:t>
      </w:r>
      <w:r w:rsidRPr="00C056F9">
        <w:rPr>
          <w:sz w:val="28"/>
          <w:szCs w:val="28"/>
        </w:rPr>
        <w:t xml:space="preserve">(2021-2023 гг.), </w:t>
      </w:r>
      <w:r w:rsidR="00472267">
        <w:rPr>
          <w:sz w:val="28"/>
          <w:szCs w:val="28"/>
        </w:rPr>
        <w:br/>
      </w:r>
      <w:r w:rsidRPr="00C056F9">
        <w:rPr>
          <w:sz w:val="28"/>
          <w:szCs w:val="28"/>
        </w:rPr>
        <w:t xml:space="preserve">в том числе благодаря поддержке бизнеса со стороны государства, бюджетные показатели в части налоговых и неналоговых доходов складывались с ежегодным ростом. К 2023 году поступления выросли </w:t>
      </w:r>
      <w:r w:rsidR="00472267">
        <w:rPr>
          <w:sz w:val="28"/>
          <w:szCs w:val="28"/>
        </w:rPr>
        <w:br/>
      </w:r>
      <w:r w:rsidRPr="00C056F9">
        <w:rPr>
          <w:sz w:val="28"/>
          <w:szCs w:val="28"/>
        </w:rPr>
        <w:t xml:space="preserve">в сравнении с уровнем 2020 года на 24,4%. </w:t>
      </w:r>
    </w:p>
    <w:p w14:paraId="6C493189" w14:textId="155B5DA4" w:rsidR="00C056F9" w:rsidRPr="00715A78" w:rsidRDefault="00C056F9" w:rsidP="00715A78">
      <w:pPr>
        <w:suppressAutoHyphens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  <w:highlight w:val="cyan"/>
        </w:rPr>
      </w:pPr>
      <w:r w:rsidRPr="00C056F9">
        <w:rPr>
          <w:sz w:val="28"/>
          <w:szCs w:val="28"/>
        </w:rPr>
        <w:t>Определяющим фактором роста является налог на доходы физических лиц, так как доходы от данного источника составляют в общем объеме налоговы</w:t>
      </w:r>
      <w:r w:rsidR="004A5E51">
        <w:rPr>
          <w:sz w:val="28"/>
          <w:szCs w:val="28"/>
        </w:rPr>
        <w:t>х и неналоговых доходов более 50</w:t>
      </w:r>
      <w:r w:rsidR="00715A78">
        <w:rPr>
          <w:sz w:val="28"/>
          <w:szCs w:val="28"/>
        </w:rPr>
        <w:t>,0</w:t>
      </w:r>
      <w:r w:rsidR="004A5E51" w:rsidRPr="00715A78">
        <w:rPr>
          <w:sz w:val="28"/>
          <w:szCs w:val="28"/>
        </w:rPr>
        <w:t>%</w:t>
      </w:r>
      <w:r w:rsidRPr="00715A78">
        <w:rPr>
          <w:sz w:val="28"/>
          <w:szCs w:val="28"/>
        </w:rPr>
        <w:t>.</w:t>
      </w:r>
      <w:r w:rsidRPr="00C056F9">
        <w:rPr>
          <w:sz w:val="28"/>
          <w:szCs w:val="28"/>
        </w:rPr>
        <w:t xml:space="preserve"> За три отчетных года его поступления выросли на 39,6%. Позитивная динамика объясняется высокими темпами роста номинальных зарплат, связанных, в том числе </w:t>
      </w:r>
      <w:r w:rsidR="00467250">
        <w:rPr>
          <w:sz w:val="28"/>
          <w:szCs w:val="28"/>
        </w:rPr>
        <w:br/>
      </w:r>
      <w:r w:rsidRPr="00C056F9">
        <w:rPr>
          <w:sz w:val="28"/>
          <w:szCs w:val="28"/>
        </w:rPr>
        <w:t>с увеличением мин</w:t>
      </w:r>
      <w:r w:rsidR="00467250">
        <w:rPr>
          <w:sz w:val="28"/>
          <w:szCs w:val="28"/>
        </w:rPr>
        <w:t>имального размера оплаты труда</w:t>
      </w:r>
      <w:r w:rsidRPr="00C056F9">
        <w:rPr>
          <w:sz w:val="28"/>
          <w:szCs w:val="28"/>
        </w:rPr>
        <w:t xml:space="preserve">, повышением денежного довольствия военнослужащих, и стабильной ситуацией на рынке труда, снижением уровня зарегистрированной безработицы. В связи с увеличением количества строений, помещений и сооружений, подпадающих </w:t>
      </w:r>
      <w:r w:rsidR="00467250">
        <w:rPr>
          <w:sz w:val="28"/>
          <w:szCs w:val="28"/>
        </w:rPr>
        <w:br/>
      </w:r>
      <w:r w:rsidRPr="00C056F9">
        <w:rPr>
          <w:sz w:val="28"/>
          <w:szCs w:val="28"/>
        </w:rPr>
        <w:t xml:space="preserve">под обложение налогом на имущество физических лиц, росли поступления </w:t>
      </w:r>
      <w:r w:rsidR="00467250">
        <w:rPr>
          <w:sz w:val="28"/>
          <w:szCs w:val="28"/>
        </w:rPr>
        <w:br/>
      </w:r>
      <w:r w:rsidRPr="00C056F9">
        <w:rPr>
          <w:sz w:val="28"/>
          <w:szCs w:val="28"/>
        </w:rPr>
        <w:t>в бюджет города от данного источника. Ежегодно увеличивались поступления от такого источника как налог, уплачиваемый при применении упрощенной системы налогообложения, налог поступает в бю</w:t>
      </w:r>
      <w:r w:rsidR="00467250">
        <w:rPr>
          <w:sz w:val="28"/>
          <w:szCs w:val="28"/>
        </w:rPr>
        <w:t xml:space="preserve">джет города Иванова с </w:t>
      </w:r>
      <w:r w:rsidRPr="00C056F9">
        <w:rPr>
          <w:sz w:val="28"/>
          <w:szCs w:val="28"/>
        </w:rPr>
        <w:t>2021 года вместо отмененного единого налога на вмененный доход для отдельных видов деятельности</w:t>
      </w:r>
      <w:r w:rsidRPr="002C45ED">
        <w:rPr>
          <w:sz w:val="28"/>
          <w:szCs w:val="28"/>
        </w:rPr>
        <w:t>. Динамика связана и с ростом с 2022 года норматива зачисления налога</w:t>
      </w:r>
      <w:r w:rsidR="003B2907" w:rsidRPr="002C45ED">
        <w:rPr>
          <w:sz w:val="28"/>
          <w:szCs w:val="28"/>
        </w:rPr>
        <w:t>, уплачиваемого при применении упрощенной системы налогообложения</w:t>
      </w:r>
      <w:r w:rsidR="00715A78" w:rsidRPr="002C45ED">
        <w:rPr>
          <w:sz w:val="28"/>
          <w:szCs w:val="28"/>
        </w:rPr>
        <w:t>,</w:t>
      </w:r>
      <w:r w:rsidRPr="002C45ED">
        <w:rPr>
          <w:sz w:val="28"/>
          <w:szCs w:val="28"/>
        </w:rPr>
        <w:t xml:space="preserve"> в бюджет города</w:t>
      </w:r>
      <w:r w:rsidR="003B2907" w:rsidRPr="002C45ED">
        <w:rPr>
          <w:sz w:val="28"/>
          <w:szCs w:val="28"/>
        </w:rPr>
        <w:t>,</w:t>
      </w:r>
      <w:r w:rsidRPr="002C45ED">
        <w:rPr>
          <w:sz w:val="28"/>
          <w:szCs w:val="28"/>
        </w:rPr>
        <w:t xml:space="preserve"> и</w:t>
      </w:r>
      <w:r w:rsidR="00715A78" w:rsidRPr="002C45ED">
        <w:rPr>
          <w:sz w:val="28"/>
          <w:szCs w:val="28"/>
        </w:rPr>
        <w:t xml:space="preserve"> –</w:t>
      </w:r>
      <w:r w:rsidRPr="002C45ED">
        <w:rPr>
          <w:sz w:val="28"/>
          <w:szCs w:val="28"/>
        </w:rPr>
        <w:t xml:space="preserve"> с развитием деятельности субъектов малого и среднего предпринимательства на территории города. </w:t>
      </w:r>
      <w:proofErr w:type="gramStart"/>
      <w:r w:rsidRPr="002C45ED">
        <w:rPr>
          <w:sz w:val="28"/>
          <w:szCs w:val="28"/>
        </w:rPr>
        <w:t>Налог, взимаемый при применении патентной системы налогообложения,</w:t>
      </w:r>
      <w:r w:rsidRPr="00C056F9">
        <w:rPr>
          <w:sz w:val="28"/>
          <w:szCs w:val="28"/>
        </w:rPr>
        <w:t xml:space="preserve">  </w:t>
      </w:r>
      <w:r w:rsidR="00467250">
        <w:rPr>
          <w:sz w:val="28"/>
          <w:szCs w:val="28"/>
        </w:rPr>
        <w:br/>
      </w:r>
      <w:r w:rsidR="00AE4E9A">
        <w:rPr>
          <w:sz w:val="28"/>
          <w:szCs w:val="28"/>
        </w:rPr>
        <w:t>в 2021-2022 гг.</w:t>
      </w:r>
      <w:r w:rsidRPr="00C056F9">
        <w:rPr>
          <w:sz w:val="28"/>
          <w:szCs w:val="28"/>
        </w:rPr>
        <w:t xml:space="preserve"> обеспечивал прирост поступлений, однако в 2023 году город не дополучил более половины от запланированной суммы в связи с тем, </w:t>
      </w:r>
      <w:r w:rsidR="00AE4E9A">
        <w:rPr>
          <w:sz w:val="28"/>
          <w:szCs w:val="28"/>
        </w:rPr>
        <w:br/>
      </w:r>
      <w:r w:rsidRPr="00C056F9">
        <w:rPr>
          <w:sz w:val="28"/>
          <w:szCs w:val="28"/>
        </w:rPr>
        <w:t>что срок оплат</w:t>
      </w:r>
      <w:r w:rsidR="00AE4E9A">
        <w:rPr>
          <w:sz w:val="28"/>
          <w:szCs w:val="28"/>
        </w:rPr>
        <w:t xml:space="preserve">ы пришелся на нерабочий день 31 </w:t>
      </w:r>
      <w:r w:rsidRPr="00C056F9">
        <w:rPr>
          <w:sz w:val="28"/>
          <w:szCs w:val="28"/>
        </w:rPr>
        <w:t xml:space="preserve">декабря и  в соответствии </w:t>
      </w:r>
      <w:r w:rsidR="00AE4E9A">
        <w:rPr>
          <w:sz w:val="28"/>
          <w:szCs w:val="28"/>
        </w:rPr>
        <w:br/>
      </w:r>
      <w:r w:rsidRPr="00C056F9">
        <w:rPr>
          <w:sz w:val="28"/>
          <w:szCs w:val="28"/>
        </w:rPr>
        <w:t xml:space="preserve">с налоговым законодательством был перенесен на 9 января 2024 года. </w:t>
      </w:r>
      <w:proofErr w:type="gramEnd"/>
    </w:p>
    <w:p w14:paraId="4EFE3E6B" w14:textId="1B898663" w:rsidR="00C056F9" w:rsidRPr="00C056F9" w:rsidRDefault="00C056F9" w:rsidP="00221308">
      <w:pPr>
        <w:suppressAutoHyphens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056F9">
        <w:rPr>
          <w:sz w:val="28"/>
          <w:szCs w:val="28"/>
        </w:rPr>
        <w:t xml:space="preserve">Кроме того, в 2023 году общий рост налоговых и неналоговых доходов частично нивелировался снижением поступлений земельного налога </w:t>
      </w:r>
      <w:r w:rsidR="00467250">
        <w:rPr>
          <w:sz w:val="28"/>
          <w:szCs w:val="28"/>
        </w:rPr>
        <w:br/>
      </w:r>
      <w:r w:rsidRPr="00C056F9">
        <w:rPr>
          <w:sz w:val="28"/>
          <w:szCs w:val="28"/>
        </w:rPr>
        <w:lastRenderedPageBreak/>
        <w:t>и арендной платы за землю в связи с введением с 01.01.2023 новой кадастровой стоимости земельных участков.</w:t>
      </w:r>
    </w:p>
    <w:p w14:paraId="31F5EE99" w14:textId="2C28D28B" w:rsidR="00EC7BD5" w:rsidRPr="00221308" w:rsidRDefault="00D6192E" w:rsidP="00221308">
      <w:pPr>
        <w:ind w:firstLine="709"/>
        <w:jc w:val="both"/>
        <w:rPr>
          <w:sz w:val="28"/>
          <w:szCs w:val="28"/>
        </w:rPr>
      </w:pPr>
      <w:r w:rsidRPr="00C46821">
        <w:rPr>
          <w:sz w:val="28"/>
          <w:szCs w:val="28"/>
        </w:rPr>
        <w:t>Основным налогом, формирующим бюджет города</w:t>
      </w:r>
      <w:r>
        <w:rPr>
          <w:sz w:val="28"/>
          <w:szCs w:val="28"/>
        </w:rPr>
        <w:t>,</w:t>
      </w:r>
      <w:r w:rsidRPr="00C46821">
        <w:rPr>
          <w:sz w:val="28"/>
          <w:szCs w:val="28"/>
        </w:rPr>
        <w:t xml:space="preserve"> </w:t>
      </w:r>
      <w:r w:rsidR="00EC7BD5">
        <w:rPr>
          <w:sz w:val="28"/>
          <w:szCs w:val="28"/>
        </w:rPr>
        <w:t xml:space="preserve">продолжает оставаться </w:t>
      </w:r>
      <w:r w:rsidRPr="00C46821">
        <w:rPr>
          <w:sz w:val="28"/>
          <w:szCs w:val="28"/>
        </w:rPr>
        <w:t>налог на доходы физических лиц</w:t>
      </w:r>
      <w:r w:rsidR="00EC7BD5">
        <w:rPr>
          <w:sz w:val="28"/>
          <w:szCs w:val="28"/>
        </w:rPr>
        <w:t>.</w:t>
      </w:r>
      <w:r w:rsidR="00EC7BD5" w:rsidRPr="00EC7BD5">
        <w:rPr>
          <w:sz w:val="28"/>
          <w:szCs w:val="28"/>
        </w:rPr>
        <w:t xml:space="preserve"> В 2024 году и последующие два года ожидается увеличение его поступлений ввиду роста фонда заработной платы работников организаций, прогнозируемого за счёт реализации мер </w:t>
      </w:r>
      <w:r w:rsidR="00467250">
        <w:rPr>
          <w:sz w:val="28"/>
          <w:szCs w:val="28"/>
        </w:rPr>
        <w:br/>
      </w:r>
      <w:r w:rsidR="00EC7BD5" w:rsidRPr="00EC7BD5">
        <w:rPr>
          <w:sz w:val="28"/>
          <w:szCs w:val="28"/>
        </w:rPr>
        <w:t xml:space="preserve">по повышению уровня жизни населения, увеличения МРОТ с 01.01.2024 </w:t>
      </w:r>
      <w:r w:rsidR="00467250">
        <w:rPr>
          <w:sz w:val="28"/>
          <w:szCs w:val="28"/>
        </w:rPr>
        <w:br/>
      </w:r>
      <w:r w:rsidR="00EC7BD5" w:rsidRPr="00EC7BD5">
        <w:rPr>
          <w:sz w:val="28"/>
          <w:szCs w:val="28"/>
        </w:rPr>
        <w:t xml:space="preserve">на 18,5%, ежегодной индексации заработной платы работников организаций бюджетной сферы, а также вследствие </w:t>
      </w:r>
      <w:r w:rsidR="00EC7BD5" w:rsidRPr="00221308">
        <w:rPr>
          <w:sz w:val="28"/>
          <w:szCs w:val="28"/>
        </w:rPr>
        <w:t xml:space="preserve">реализации мер, принимаемых в части улучшения администрирования и увеличения собираемости налоговых платежей. </w:t>
      </w:r>
    </w:p>
    <w:p w14:paraId="42CF1EC7" w14:textId="0C7FC005" w:rsidR="00EC7BD5" w:rsidRPr="00EC7BD5" w:rsidRDefault="00EC7BD5" w:rsidP="00221308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C7BD5">
        <w:rPr>
          <w:sz w:val="28"/>
          <w:szCs w:val="28"/>
        </w:rPr>
        <w:t xml:space="preserve">Количество налогоплательщиков, уплачивающих налог, взимаемый </w:t>
      </w:r>
      <w:r w:rsidR="00467250">
        <w:rPr>
          <w:sz w:val="28"/>
          <w:szCs w:val="28"/>
        </w:rPr>
        <w:br/>
      </w:r>
      <w:r w:rsidRPr="00EC7BD5">
        <w:rPr>
          <w:sz w:val="28"/>
          <w:szCs w:val="28"/>
        </w:rPr>
        <w:t xml:space="preserve">в связи с применением упрощенной системы налогообложения, растет. </w:t>
      </w:r>
      <w:r w:rsidR="00467250">
        <w:rPr>
          <w:sz w:val="28"/>
          <w:szCs w:val="28"/>
        </w:rPr>
        <w:br/>
      </w:r>
      <w:r w:rsidR="00AE4E9A">
        <w:rPr>
          <w:sz w:val="28"/>
          <w:szCs w:val="28"/>
        </w:rPr>
        <w:t>В 2024-2026 гг.</w:t>
      </w:r>
      <w:r w:rsidRPr="00EC7BD5">
        <w:rPr>
          <w:sz w:val="28"/>
          <w:szCs w:val="28"/>
        </w:rPr>
        <w:t xml:space="preserve"> ожидается увеличение налоговой базы и как следствие поступлений. При этом норматив отчислений в бюджет городского округа Иваново от налога останется неизменным. </w:t>
      </w:r>
    </w:p>
    <w:p w14:paraId="1EDC7ECE" w14:textId="6100096C" w:rsidR="00EC7BD5" w:rsidRPr="00EC7BD5" w:rsidRDefault="00AE4E9A" w:rsidP="00221308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 w:rsidR="00EC7BD5" w:rsidRPr="00EC7BD5">
        <w:rPr>
          <w:sz w:val="28"/>
          <w:szCs w:val="28"/>
        </w:rPr>
        <w:t xml:space="preserve">инфляционный фактор и увеличение </w:t>
      </w:r>
      <w:r w:rsidR="002B4A6A">
        <w:rPr>
          <w:sz w:val="28"/>
          <w:szCs w:val="28"/>
        </w:rPr>
        <w:t xml:space="preserve">количества </w:t>
      </w:r>
      <w:r w:rsidR="00EC7BD5" w:rsidRPr="00EC7BD5">
        <w:rPr>
          <w:sz w:val="28"/>
          <w:szCs w:val="28"/>
        </w:rPr>
        <w:t xml:space="preserve">налогоплательщиков, уплачивающих налог, взимаемый в связи </w:t>
      </w:r>
      <w:r w:rsidR="002B4A6A">
        <w:rPr>
          <w:sz w:val="28"/>
          <w:szCs w:val="28"/>
        </w:rPr>
        <w:br/>
      </w:r>
      <w:r w:rsidR="00EC7BD5" w:rsidRPr="00EC7BD5">
        <w:rPr>
          <w:sz w:val="28"/>
          <w:szCs w:val="28"/>
        </w:rPr>
        <w:t>с применением патентной системы налогообложения, ожидается рост так</w:t>
      </w:r>
      <w:r w:rsidR="00467250">
        <w:rPr>
          <w:sz w:val="28"/>
          <w:szCs w:val="28"/>
        </w:rPr>
        <w:t>их поступлений в 2024-2026 гг.</w:t>
      </w:r>
    </w:p>
    <w:p w14:paraId="0BF95565" w14:textId="0D21B4F2" w:rsidR="00EC7BD5" w:rsidRPr="00EC7BD5" w:rsidRDefault="00EC7BD5" w:rsidP="00221308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EC7BD5">
        <w:rPr>
          <w:sz w:val="28"/>
          <w:szCs w:val="28"/>
        </w:rPr>
        <w:t>В 2</w:t>
      </w:r>
      <w:r w:rsidR="00AE4E9A">
        <w:rPr>
          <w:sz w:val="28"/>
          <w:szCs w:val="28"/>
        </w:rPr>
        <w:t xml:space="preserve">025 </w:t>
      </w:r>
      <w:r w:rsidRPr="00EC7BD5">
        <w:rPr>
          <w:sz w:val="28"/>
          <w:szCs w:val="28"/>
        </w:rPr>
        <w:t xml:space="preserve">году граждане будут уплачивать налог на имущество физических лиц за 2024 год, исчисленный по новой кадастровой стоимости. При этом в соответствии с пунктом 8.1 статьи 408 Налогового кодекса Российской Федерации рост налога для граждан ограничен 10 процентами </w:t>
      </w:r>
      <w:r w:rsidR="00AE4E9A">
        <w:rPr>
          <w:sz w:val="28"/>
          <w:szCs w:val="28"/>
        </w:rPr>
        <w:br/>
      </w:r>
      <w:r w:rsidRPr="00EC7BD5">
        <w:rPr>
          <w:sz w:val="28"/>
          <w:szCs w:val="28"/>
        </w:rPr>
        <w:t>в год, исключение – объекты, вклю</w:t>
      </w:r>
      <w:r w:rsidR="00AE4E9A">
        <w:rPr>
          <w:sz w:val="28"/>
          <w:szCs w:val="28"/>
        </w:rPr>
        <w:t>чённые в региональный перечень «деловой»</w:t>
      </w:r>
      <w:r w:rsidRPr="00EC7BD5">
        <w:rPr>
          <w:sz w:val="28"/>
          <w:szCs w:val="28"/>
        </w:rPr>
        <w:t xml:space="preserve"> недвижимости. </w:t>
      </w:r>
    </w:p>
    <w:p w14:paraId="774DABC6" w14:textId="77777777" w:rsidR="00EC7BD5" w:rsidRPr="00EC7BD5" w:rsidRDefault="00EC7BD5" w:rsidP="00221308">
      <w:pPr>
        <w:ind w:firstLine="709"/>
        <w:jc w:val="both"/>
        <w:textAlignment w:val="top"/>
        <w:rPr>
          <w:sz w:val="28"/>
          <w:szCs w:val="28"/>
        </w:rPr>
      </w:pPr>
      <w:r w:rsidRPr="00EC7BD5">
        <w:rPr>
          <w:sz w:val="28"/>
          <w:szCs w:val="28"/>
        </w:rPr>
        <w:t>Основные задачи на 2024 год:</w:t>
      </w:r>
    </w:p>
    <w:p w14:paraId="79C3D1F3" w14:textId="77777777" w:rsidR="00EC7BD5" w:rsidRPr="00EC7BD5" w:rsidRDefault="00EC7BD5" w:rsidP="00221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C7BD5">
        <w:rPr>
          <w:sz w:val="28"/>
          <w:szCs w:val="28"/>
        </w:rPr>
        <w:t>- выполнение принятых параметров по налоговым и неналоговым доходам бюджета города;</w:t>
      </w:r>
    </w:p>
    <w:p w14:paraId="685A3D67" w14:textId="77777777" w:rsidR="00EC7BD5" w:rsidRPr="00EC7BD5" w:rsidRDefault="00EC7BD5" w:rsidP="00221308">
      <w:pPr>
        <w:ind w:firstLine="709"/>
        <w:jc w:val="both"/>
        <w:textAlignment w:val="top"/>
        <w:rPr>
          <w:sz w:val="28"/>
          <w:szCs w:val="28"/>
        </w:rPr>
      </w:pPr>
      <w:r w:rsidRPr="00EC7BD5">
        <w:rPr>
          <w:sz w:val="28"/>
          <w:szCs w:val="28"/>
        </w:rPr>
        <w:t>- работа по сокращению задолженности по налоговым и неналоговым доходам в бюджет города Иванова.</w:t>
      </w:r>
    </w:p>
    <w:p w14:paraId="68F2886F" w14:textId="3E555B15" w:rsidR="00EC7BD5" w:rsidRPr="00EC7BD5" w:rsidRDefault="00EC7BD5" w:rsidP="00221308">
      <w:pPr>
        <w:ind w:firstLine="709"/>
        <w:jc w:val="both"/>
        <w:textAlignment w:val="top"/>
        <w:rPr>
          <w:sz w:val="28"/>
          <w:szCs w:val="28"/>
        </w:rPr>
      </w:pPr>
      <w:r w:rsidRPr="00EC7BD5">
        <w:rPr>
          <w:sz w:val="28"/>
          <w:szCs w:val="28"/>
        </w:rPr>
        <w:t>В действующих условиях совокупный объем дотаций, субсидий и иных межбюджетных трансфертов, планируемых к предоставлению из облас</w:t>
      </w:r>
      <w:r w:rsidR="00AE4E9A">
        <w:rPr>
          <w:sz w:val="28"/>
          <w:szCs w:val="28"/>
        </w:rPr>
        <w:t>тного бюджета, в 2024-2026 гг.</w:t>
      </w:r>
      <w:r w:rsidRPr="00EC7BD5">
        <w:rPr>
          <w:sz w:val="28"/>
          <w:szCs w:val="28"/>
        </w:rPr>
        <w:t xml:space="preserve">  имеет тенденцию к ежегодному снижению. </w:t>
      </w:r>
      <w:r w:rsidR="00A670A5">
        <w:rPr>
          <w:sz w:val="28"/>
          <w:szCs w:val="28"/>
        </w:rPr>
        <w:br/>
      </w:r>
      <w:r w:rsidRPr="00EC7BD5">
        <w:rPr>
          <w:sz w:val="28"/>
          <w:szCs w:val="28"/>
        </w:rPr>
        <w:t>Кроме того, до</w:t>
      </w:r>
      <w:r w:rsidR="00AE4E9A">
        <w:rPr>
          <w:sz w:val="28"/>
          <w:szCs w:val="28"/>
        </w:rPr>
        <w:t>тации городу Иванову в 2025-2026 гг.</w:t>
      </w:r>
      <w:r w:rsidR="004106E9">
        <w:rPr>
          <w:sz w:val="28"/>
          <w:szCs w:val="28"/>
        </w:rPr>
        <w:t xml:space="preserve"> не </w:t>
      </w:r>
      <w:r w:rsidR="004106E9" w:rsidRPr="002C1072">
        <w:rPr>
          <w:sz w:val="28"/>
          <w:szCs w:val="28"/>
        </w:rPr>
        <w:t>предусмотрены</w:t>
      </w:r>
      <w:r w:rsidRPr="002C1072">
        <w:rPr>
          <w:sz w:val="28"/>
          <w:szCs w:val="28"/>
        </w:rPr>
        <w:t>.</w:t>
      </w:r>
      <w:r w:rsidRPr="00EC7BD5">
        <w:rPr>
          <w:sz w:val="28"/>
          <w:szCs w:val="28"/>
        </w:rPr>
        <w:t xml:space="preserve"> Исходя из этого, показатель «Доля налоговых и неналоговых доходов </w:t>
      </w:r>
      <w:r w:rsidR="00AE4E9A">
        <w:rPr>
          <w:sz w:val="28"/>
          <w:szCs w:val="28"/>
        </w:rPr>
        <w:br/>
      </w:r>
      <w:r w:rsidRPr="00EC7BD5">
        <w:rPr>
          <w:sz w:val="28"/>
          <w:szCs w:val="28"/>
        </w:rPr>
        <w:t xml:space="preserve">в общем объеме собственных доходов бюджета города Иванова» ежегодно увеличивается. </w:t>
      </w:r>
    </w:p>
    <w:p w14:paraId="6B9DB153" w14:textId="756D3C1E" w:rsidR="00D6192E" w:rsidRDefault="007432D1" w:rsidP="00221308">
      <w:pPr>
        <w:spacing w:before="120" w:after="200"/>
        <w:ind w:firstLine="708"/>
        <w:contextualSpacing/>
        <w:jc w:val="both"/>
        <w:rPr>
          <w:sz w:val="28"/>
          <w:szCs w:val="28"/>
        </w:rPr>
      </w:pPr>
      <w:r w:rsidRPr="00221308">
        <w:rPr>
          <w:sz w:val="28"/>
          <w:szCs w:val="28"/>
        </w:rPr>
        <w:t>В 2024-2026</w:t>
      </w:r>
      <w:r w:rsidR="00D6192E" w:rsidRPr="00221308">
        <w:rPr>
          <w:sz w:val="28"/>
          <w:szCs w:val="28"/>
        </w:rPr>
        <w:t xml:space="preserve"> гг. планируется дальнейшая положительная динамика доли налоговых и неналоговых доходов в собственных доходах бюджета: </w:t>
      </w:r>
      <w:r w:rsidR="00D6192E" w:rsidRPr="00221308">
        <w:rPr>
          <w:sz w:val="28"/>
          <w:szCs w:val="28"/>
        </w:rPr>
        <w:br/>
        <w:t xml:space="preserve">с </w:t>
      </w:r>
      <w:r w:rsidRPr="00221308">
        <w:rPr>
          <w:sz w:val="28"/>
          <w:szCs w:val="28"/>
        </w:rPr>
        <w:t>54,5% в 2024</w:t>
      </w:r>
      <w:r w:rsidR="00D6192E" w:rsidRPr="00221308">
        <w:rPr>
          <w:sz w:val="28"/>
          <w:szCs w:val="28"/>
        </w:rPr>
        <w:t xml:space="preserve"> году до </w:t>
      </w:r>
      <w:r w:rsidRPr="00221308">
        <w:rPr>
          <w:sz w:val="28"/>
          <w:szCs w:val="28"/>
        </w:rPr>
        <w:t>75,0% в 2026</w:t>
      </w:r>
      <w:r w:rsidR="00D6192E" w:rsidRPr="00221308">
        <w:rPr>
          <w:sz w:val="28"/>
          <w:szCs w:val="28"/>
        </w:rPr>
        <w:t xml:space="preserve"> году. </w:t>
      </w:r>
    </w:p>
    <w:p w14:paraId="14FAA236" w14:textId="77777777" w:rsidR="00A34666" w:rsidRDefault="00A34666" w:rsidP="00221308">
      <w:pPr>
        <w:spacing w:before="120" w:after="200"/>
        <w:ind w:firstLine="708"/>
        <w:contextualSpacing/>
        <w:jc w:val="both"/>
        <w:rPr>
          <w:sz w:val="28"/>
          <w:szCs w:val="28"/>
        </w:rPr>
      </w:pPr>
    </w:p>
    <w:p w14:paraId="6E2DA4DE" w14:textId="77777777" w:rsidR="00A34666" w:rsidRDefault="00A34666" w:rsidP="00221308">
      <w:pPr>
        <w:spacing w:before="120" w:after="200"/>
        <w:ind w:firstLine="708"/>
        <w:contextualSpacing/>
        <w:jc w:val="both"/>
        <w:rPr>
          <w:sz w:val="28"/>
          <w:szCs w:val="28"/>
        </w:rPr>
      </w:pPr>
    </w:p>
    <w:p w14:paraId="681ABBC7" w14:textId="77777777" w:rsidR="00A34666" w:rsidRPr="00221308" w:rsidRDefault="00A34666" w:rsidP="00221308">
      <w:pPr>
        <w:spacing w:before="120" w:after="200"/>
        <w:ind w:firstLine="708"/>
        <w:contextualSpacing/>
        <w:jc w:val="both"/>
        <w:rPr>
          <w:sz w:val="28"/>
          <w:szCs w:val="28"/>
        </w:rPr>
      </w:pPr>
    </w:p>
    <w:p w14:paraId="4501ED5C" w14:textId="77777777" w:rsidR="007A08BC" w:rsidRPr="00C46821" w:rsidRDefault="007A08BC" w:rsidP="006D69AB">
      <w:pPr>
        <w:ind w:firstLine="708"/>
        <w:jc w:val="both"/>
        <w:rPr>
          <w:b/>
          <w:sz w:val="28"/>
          <w:szCs w:val="28"/>
        </w:rPr>
      </w:pPr>
    </w:p>
    <w:p w14:paraId="236236B1" w14:textId="6B270805" w:rsidR="00321202" w:rsidRPr="002C45ED" w:rsidRDefault="00321202" w:rsidP="006D69AB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lastRenderedPageBreak/>
        <w:t xml:space="preserve"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</w:t>
      </w:r>
      <w:r w:rsidR="00230F6C" w:rsidRPr="002C45ED">
        <w:rPr>
          <w:b/>
          <w:sz w:val="28"/>
          <w:szCs w:val="28"/>
        </w:rPr>
        <w:br/>
      </w:r>
      <w:r w:rsidRPr="002C45ED">
        <w:rPr>
          <w:b/>
          <w:sz w:val="28"/>
          <w:szCs w:val="28"/>
        </w:rPr>
        <w:t>по полной учетной стоимости).</w:t>
      </w:r>
    </w:p>
    <w:p w14:paraId="5CEE41CA" w14:textId="337D2149" w:rsidR="00DA2AA3" w:rsidRPr="002C45ED" w:rsidRDefault="00DA2AA3" w:rsidP="006D69AB">
      <w:pPr>
        <w:ind w:firstLine="708"/>
        <w:jc w:val="both"/>
        <w:rPr>
          <w:b/>
          <w:sz w:val="28"/>
          <w:szCs w:val="28"/>
        </w:rPr>
      </w:pPr>
    </w:p>
    <w:p w14:paraId="13073898" w14:textId="35C6710E" w:rsidR="00212C0C" w:rsidRPr="002C45ED" w:rsidRDefault="00903E57" w:rsidP="00A84296">
      <w:pPr>
        <w:ind w:firstLine="708"/>
        <w:jc w:val="both"/>
        <w:rPr>
          <w:sz w:val="28"/>
          <w:szCs w:val="28"/>
        </w:rPr>
      </w:pPr>
      <w:r w:rsidRPr="002C45ED">
        <w:rPr>
          <w:sz w:val="28"/>
          <w:szCs w:val="28"/>
        </w:rPr>
        <w:t>На конец отчетного периода предприятия-банкроты муниципальной формы собственности отсутствовали.</w:t>
      </w:r>
    </w:p>
    <w:p w14:paraId="1712CD01" w14:textId="77777777" w:rsidR="00212C0C" w:rsidRPr="002C45ED" w:rsidRDefault="00212C0C" w:rsidP="006D69AB">
      <w:pPr>
        <w:ind w:firstLine="708"/>
        <w:jc w:val="both"/>
        <w:rPr>
          <w:b/>
          <w:sz w:val="28"/>
          <w:szCs w:val="28"/>
        </w:rPr>
      </w:pPr>
    </w:p>
    <w:p w14:paraId="10BAA82B" w14:textId="77777777" w:rsidR="00321202" w:rsidRPr="0018437E" w:rsidRDefault="00321202" w:rsidP="006D69AB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>33. Объем не 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14:paraId="5B8E84FB" w14:textId="77777777" w:rsidR="00212C0C" w:rsidRPr="0018437E" w:rsidRDefault="00212C0C" w:rsidP="006D69AB">
      <w:pPr>
        <w:ind w:firstLine="708"/>
        <w:jc w:val="both"/>
        <w:rPr>
          <w:b/>
          <w:sz w:val="28"/>
          <w:szCs w:val="28"/>
        </w:rPr>
      </w:pPr>
    </w:p>
    <w:p w14:paraId="5888CC0A" w14:textId="6889D7F7" w:rsidR="00332FFC" w:rsidRDefault="00332FFC" w:rsidP="00332FFC">
      <w:pPr>
        <w:ind w:firstLine="708"/>
        <w:jc w:val="both"/>
        <w:rPr>
          <w:sz w:val="28"/>
          <w:szCs w:val="28"/>
        </w:rPr>
      </w:pPr>
      <w:r w:rsidRPr="0018437E">
        <w:rPr>
          <w:sz w:val="28"/>
          <w:szCs w:val="28"/>
        </w:rPr>
        <w:t xml:space="preserve">Строительство, осуществляемое за счет средств бюджета </w:t>
      </w:r>
      <w:proofErr w:type="spellStart"/>
      <w:r w:rsidRPr="0018437E">
        <w:rPr>
          <w:sz w:val="28"/>
          <w:szCs w:val="28"/>
        </w:rPr>
        <w:t>г.о</w:t>
      </w:r>
      <w:proofErr w:type="spellEnd"/>
      <w:r w:rsidRPr="0018437E">
        <w:rPr>
          <w:sz w:val="28"/>
          <w:szCs w:val="28"/>
        </w:rPr>
        <w:t xml:space="preserve">. Иваново, </w:t>
      </w:r>
      <w:r w:rsidR="00256449">
        <w:rPr>
          <w:sz w:val="28"/>
          <w:szCs w:val="28"/>
        </w:rPr>
        <w:t>в отчетном периоде  завершилось</w:t>
      </w:r>
      <w:r w:rsidRPr="0018437E">
        <w:rPr>
          <w:sz w:val="28"/>
          <w:szCs w:val="28"/>
        </w:rPr>
        <w:t xml:space="preserve"> в установленные сроки.</w:t>
      </w:r>
    </w:p>
    <w:p w14:paraId="13088C7A" w14:textId="77777777" w:rsidR="00332FFC" w:rsidRPr="00C46821" w:rsidRDefault="00332FFC" w:rsidP="00332FFC">
      <w:pPr>
        <w:ind w:firstLine="708"/>
        <w:jc w:val="both"/>
        <w:rPr>
          <w:sz w:val="28"/>
          <w:szCs w:val="28"/>
        </w:rPr>
      </w:pPr>
    </w:p>
    <w:p w14:paraId="4C1A5C34" w14:textId="6181975C" w:rsidR="00321202" w:rsidRPr="002C45ED" w:rsidRDefault="00321202" w:rsidP="006D69AB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 xml:space="preserve"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</w:t>
      </w:r>
      <w:r w:rsidR="00230F6C" w:rsidRPr="002C45ED">
        <w:rPr>
          <w:b/>
          <w:sz w:val="28"/>
          <w:szCs w:val="28"/>
        </w:rPr>
        <w:br/>
      </w:r>
      <w:r w:rsidRPr="002C45ED">
        <w:rPr>
          <w:b/>
          <w:sz w:val="28"/>
          <w:szCs w:val="28"/>
        </w:rPr>
        <w:t>на оплату труда (включая начисления на оплату труда).</w:t>
      </w:r>
    </w:p>
    <w:p w14:paraId="5204AF43" w14:textId="77777777" w:rsidR="00F05178" w:rsidRPr="002C45ED" w:rsidRDefault="00F05178" w:rsidP="00F05178">
      <w:pPr>
        <w:suppressAutoHyphens/>
        <w:overflowPunct w:val="0"/>
        <w:autoSpaceDE w:val="0"/>
        <w:autoSpaceDN w:val="0"/>
        <w:adjustRightInd w:val="0"/>
        <w:spacing w:after="20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2B9AF0F0" w14:textId="703AD6D1" w:rsidR="00F05178" w:rsidRPr="002C45ED" w:rsidRDefault="00AE4E9A" w:rsidP="00F05178">
      <w:pPr>
        <w:suppressAutoHyphens/>
        <w:overflowPunct w:val="0"/>
        <w:autoSpaceDE w:val="0"/>
        <w:autoSpaceDN w:val="0"/>
        <w:adjustRightInd w:val="0"/>
        <w:spacing w:after="200"/>
        <w:ind w:firstLine="709"/>
        <w:contextualSpacing/>
        <w:jc w:val="both"/>
        <w:textAlignment w:val="baseline"/>
        <w:rPr>
          <w:sz w:val="28"/>
          <w:szCs w:val="28"/>
        </w:rPr>
      </w:pPr>
      <w:r w:rsidRPr="002C45ED">
        <w:rPr>
          <w:sz w:val="28"/>
          <w:szCs w:val="28"/>
        </w:rPr>
        <w:t>По состоянию на 01.01.2024</w:t>
      </w:r>
      <w:r w:rsidR="00F05178" w:rsidRPr="002C45ED">
        <w:rPr>
          <w:sz w:val="28"/>
          <w:szCs w:val="28"/>
        </w:rPr>
        <w:t xml:space="preserve"> просроченная кредиторская задолженность по оплате труда (включая начисления) отсутствует.</w:t>
      </w:r>
    </w:p>
    <w:p w14:paraId="1F2F92EE" w14:textId="77777777" w:rsidR="00057188" w:rsidRPr="002C45ED" w:rsidRDefault="00057188" w:rsidP="00057188">
      <w:pPr>
        <w:ind w:firstLine="708"/>
        <w:jc w:val="both"/>
        <w:rPr>
          <w:sz w:val="28"/>
          <w:szCs w:val="28"/>
        </w:rPr>
      </w:pPr>
    </w:p>
    <w:p w14:paraId="19558E1A" w14:textId="77777777" w:rsidR="00321202" w:rsidRPr="00C46821" w:rsidRDefault="00321202" w:rsidP="006D69AB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14:paraId="00C96114" w14:textId="77777777" w:rsidR="00AE4E9A" w:rsidRPr="00C46821" w:rsidRDefault="00AE4E9A" w:rsidP="00AE4E9A">
      <w:pPr>
        <w:ind w:firstLine="708"/>
        <w:jc w:val="both"/>
        <w:rPr>
          <w:b/>
          <w:sz w:val="28"/>
          <w:szCs w:val="28"/>
        </w:rPr>
      </w:pPr>
    </w:p>
    <w:p w14:paraId="489DDBE3" w14:textId="417EEAE1" w:rsidR="00AE4E9A" w:rsidRPr="00C46821" w:rsidRDefault="00AE4E9A" w:rsidP="00AE4E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46821">
        <w:rPr>
          <w:sz w:val="28"/>
          <w:szCs w:val="28"/>
          <w:lang w:eastAsia="en-US"/>
        </w:rPr>
        <w:t xml:space="preserve">В соответствии со статьей 136 Бюджетного кодекса РФ </w:t>
      </w:r>
      <w:r w:rsidRPr="00C46821">
        <w:rPr>
          <w:sz w:val="28"/>
          <w:szCs w:val="28"/>
          <w:lang w:eastAsia="en-US"/>
        </w:rPr>
        <w:br/>
        <w:t>и постановлением Правительства Ивановской области</w:t>
      </w:r>
      <w:r w:rsidRPr="00C46821">
        <w:rPr>
          <w:rStyle w:val="afc"/>
          <w:sz w:val="28"/>
          <w:szCs w:val="28"/>
          <w:lang w:eastAsia="en-US"/>
        </w:rPr>
        <w:footnoteReference w:id="38"/>
      </w:r>
      <w:r w:rsidRPr="00C46821">
        <w:rPr>
          <w:sz w:val="28"/>
          <w:szCs w:val="28"/>
          <w:lang w:eastAsia="en-US"/>
        </w:rPr>
        <w:t xml:space="preserve"> областному центру ежегодно устанавливается норматив на содержание органов местного самоуправления, а также величина предельной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</w:t>
      </w:r>
      <w:r w:rsidR="00587D9D">
        <w:rPr>
          <w:sz w:val="28"/>
          <w:szCs w:val="28"/>
          <w:lang w:eastAsia="en-US"/>
        </w:rPr>
        <w:t xml:space="preserve">щих. </w:t>
      </w:r>
      <w:r w:rsidR="00587D9D">
        <w:rPr>
          <w:sz w:val="28"/>
          <w:szCs w:val="28"/>
          <w:lang w:eastAsia="en-US"/>
        </w:rPr>
        <w:br/>
        <w:t>По состоянию на 31.12.2023</w:t>
      </w:r>
      <w:r w:rsidRPr="00C46821">
        <w:rPr>
          <w:sz w:val="28"/>
          <w:szCs w:val="28"/>
          <w:lang w:eastAsia="en-US"/>
        </w:rPr>
        <w:t xml:space="preserve"> данные ограничительные нормативы областным центром соблюдены.</w:t>
      </w:r>
    </w:p>
    <w:p w14:paraId="6B096E56" w14:textId="7E66A33E" w:rsidR="00AE4E9A" w:rsidRPr="0018771C" w:rsidRDefault="00AE4E9A" w:rsidP="00AE4E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C1AE0">
        <w:rPr>
          <w:sz w:val="28"/>
          <w:szCs w:val="28"/>
          <w:lang w:eastAsia="en-US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</w:t>
      </w:r>
      <w:r w:rsidR="00587D9D" w:rsidRPr="003C1AE0">
        <w:rPr>
          <w:sz w:val="28"/>
          <w:szCs w:val="28"/>
          <w:lang w:eastAsia="en-US"/>
        </w:rPr>
        <w:t>разования в 2023</w:t>
      </w:r>
      <w:r w:rsidRPr="003C1AE0">
        <w:rPr>
          <w:sz w:val="28"/>
          <w:szCs w:val="28"/>
          <w:lang w:eastAsia="en-US"/>
        </w:rPr>
        <w:t xml:space="preserve"> году составили </w:t>
      </w:r>
      <w:r w:rsidR="003C1AE0" w:rsidRPr="003C1AE0">
        <w:rPr>
          <w:sz w:val="28"/>
          <w:szCs w:val="28"/>
          <w:lang w:eastAsia="en-US"/>
        </w:rPr>
        <w:t>1 416,66</w:t>
      </w:r>
      <w:r w:rsidRPr="003C1AE0">
        <w:rPr>
          <w:sz w:val="28"/>
          <w:szCs w:val="28"/>
          <w:lang w:eastAsia="en-US"/>
        </w:rPr>
        <w:t xml:space="preserve"> руб., </w:t>
      </w:r>
      <w:r w:rsidRPr="003C1AE0">
        <w:rPr>
          <w:sz w:val="28"/>
          <w:szCs w:val="28"/>
          <w:lang w:eastAsia="en-US"/>
        </w:rPr>
        <w:br/>
      </w:r>
      <w:r w:rsidRPr="0018771C">
        <w:rPr>
          <w:sz w:val="28"/>
          <w:szCs w:val="28"/>
          <w:lang w:eastAsia="en-US"/>
        </w:rPr>
        <w:t xml:space="preserve">или </w:t>
      </w:r>
      <w:r w:rsidR="003C1AE0" w:rsidRPr="0018771C">
        <w:rPr>
          <w:sz w:val="28"/>
          <w:szCs w:val="28"/>
          <w:lang w:eastAsia="en-US"/>
        </w:rPr>
        <w:t>110,2% к уровню 2022</w:t>
      </w:r>
      <w:r w:rsidRPr="0018771C">
        <w:rPr>
          <w:sz w:val="28"/>
          <w:szCs w:val="28"/>
          <w:lang w:eastAsia="en-US"/>
        </w:rPr>
        <w:t xml:space="preserve"> года. </w:t>
      </w:r>
    </w:p>
    <w:p w14:paraId="63DADAB7" w14:textId="2E1B05A3" w:rsidR="00AE4E9A" w:rsidRPr="0018771C" w:rsidRDefault="00AE4E9A" w:rsidP="00AE4E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8771C">
        <w:rPr>
          <w:sz w:val="28"/>
          <w:szCs w:val="28"/>
          <w:lang w:eastAsia="en-US"/>
        </w:rPr>
        <w:t xml:space="preserve">На увеличение показателя повлияло </w:t>
      </w:r>
      <w:r w:rsidRPr="0018771C">
        <w:rPr>
          <w:color w:val="000000"/>
          <w:sz w:val="28"/>
          <w:szCs w:val="28"/>
        </w:rPr>
        <w:t>повышение заработной платы работников органов местного самоуправления города Иванова</w:t>
      </w:r>
      <w:r w:rsidR="005F50EA">
        <w:rPr>
          <w:color w:val="000000"/>
          <w:sz w:val="28"/>
          <w:szCs w:val="28"/>
        </w:rPr>
        <w:t xml:space="preserve"> с 01.10.2022 на 5,2% </w:t>
      </w:r>
      <w:r w:rsidR="005F50EA" w:rsidRPr="005F50EA">
        <w:rPr>
          <w:color w:val="000000"/>
          <w:sz w:val="28"/>
          <w:szCs w:val="28"/>
        </w:rPr>
        <w:t>и</w:t>
      </w:r>
      <w:r w:rsidRPr="005F50EA">
        <w:rPr>
          <w:color w:val="000000"/>
          <w:sz w:val="28"/>
          <w:szCs w:val="28"/>
        </w:rPr>
        <w:t xml:space="preserve"> </w:t>
      </w:r>
      <w:r w:rsidR="00FB130D" w:rsidRPr="005F50EA">
        <w:rPr>
          <w:sz w:val="28"/>
          <w:szCs w:val="28"/>
          <w:lang w:eastAsia="en-US"/>
        </w:rPr>
        <w:t>с 01.10.2023 на 9,1%, а также</w:t>
      </w:r>
      <w:r w:rsidR="00FB130D" w:rsidRPr="0018771C">
        <w:rPr>
          <w:sz w:val="28"/>
          <w:szCs w:val="28"/>
          <w:lang w:eastAsia="en-US"/>
        </w:rPr>
        <w:t xml:space="preserve"> </w:t>
      </w:r>
      <w:r w:rsidRPr="0018771C">
        <w:rPr>
          <w:sz w:val="28"/>
          <w:szCs w:val="28"/>
          <w:lang w:eastAsia="en-US"/>
        </w:rPr>
        <w:t xml:space="preserve"> снижение показателя среднегодовой численности населения города Иванова. </w:t>
      </w:r>
    </w:p>
    <w:p w14:paraId="5E0599E3" w14:textId="5EDB972F" w:rsidR="00AE4E9A" w:rsidRPr="00C46821" w:rsidRDefault="00504A16" w:rsidP="00AE4E9A">
      <w:pPr>
        <w:widowControl w:val="0"/>
        <w:suppressAutoHyphens/>
        <w:spacing w:line="10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В </w:t>
      </w:r>
      <w:r w:rsidR="00AE4E9A" w:rsidRPr="003C1AE0">
        <w:rPr>
          <w:sz w:val="28"/>
          <w:szCs w:val="28"/>
          <w:lang w:eastAsia="en-US"/>
        </w:rPr>
        <w:t xml:space="preserve">плановом периоде увеличение показателя планируется </w:t>
      </w:r>
      <w:r w:rsidR="00AE4E9A" w:rsidRPr="003C1AE0">
        <w:rPr>
          <w:sz w:val="28"/>
          <w:szCs w:val="28"/>
          <w:lang w:eastAsia="en-US"/>
        </w:rPr>
        <w:br/>
        <w:t>до 1</w:t>
      </w:r>
      <w:r w:rsidR="0023020E">
        <w:rPr>
          <w:sz w:val="28"/>
          <w:szCs w:val="28"/>
          <w:lang w:eastAsia="en-US"/>
        </w:rPr>
        <w:t> 526,89</w:t>
      </w:r>
      <w:r w:rsidR="003C1AE0" w:rsidRPr="003C1AE0">
        <w:rPr>
          <w:sz w:val="28"/>
          <w:szCs w:val="28"/>
          <w:lang w:eastAsia="en-US"/>
        </w:rPr>
        <w:t xml:space="preserve"> руб. к 2026</w:t>
      </w:r>
      <w:r w:rsidR="00AE4E9A" w:rsidRPr="003C1AE0">
        <w:rPr>
          <w:sz w:val="28"/>
          <w:szCs w:val="28"/>
          <w:lang w:eastAsia="en-US"/>
        </w:rPr>
        <w:t xml:space="preserve"> году.</w:t>
      </w:r>
    </w:p>
    <w:p w14:paraId="17ED7987" w14:textId="77777777" w:rsidR="00AE4E9A" w:rsidRPr="00C46821" w:rsidRDefault="00AE4E9A" w:rsidP="00AE4E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3D148B7F" w14:textId="77777777" w:rsidR="00321202" w:rsidRPr="002C45ED" w:rsidRDefault="00321202" w:rsidP="006D69AB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14:paraId="58386EE9" w14:textId="77777777" w:rsidR="00CD5D1E" w:rsidRPr="002C45ED" w:rsidRDefault="00CD5D1E" w:rsidP="006D69AB">
      <w:pPr>
        <w:ind w:firstLine="708"/>
        <w:jc w:val="both"/>
        <w:rPr>
          <w:b/>
          <w:sz w:val="28"/>
          <w:szCs w:val="28"/>
        </w:rPr>
      </w:pPr>
    </w:p>
    <w:p w14:paraId="24E77321" w14:textId="77777777" w:rsidR="006E275B" w:rsidRPr="002C45ED" w:rsidRDefault="006E275B" w:rsidP="006E275B">
      <w:pPr>
        <w:ind w:firstLine="708"/>
        <w:jc w:val="both"/>
        <w:rPr>
          <w:color w:val="000000"/>
          <w:sz w:val="28"/>
          <w:szCs w:val="28"/>
        </w:rPr>
      </w:pPr>
      <w:r w:rsidRPr="002C45ED">
        <w:rPr>
          <w:sz w:val="28"/>
          <w:szCs w:val="28"/>
        </w:rPr>
        <w:t xml:space="preserve">Генеральный план города Иванова </w:t>
      </w:r>
      <w:r w:rsidRPr="002C45ED">
        <w:rPr>
          <w:color w:val="000000"/>
          <w:sz w:val="28"/>
          <w:szCs w:val="28"/>
        </w:rPr>
        <w:t>утвержден решением Ивановской городской Думы от 27.12.2006 № 323.</w:t>
      </w:r>
    </w:p>
    <w:p w14:paraId="156032D4" w14:textId="77777777" w:rsidR="00F33919" w:rsidRPr="002C45ED" w:rsidRDefault="00F33919" w:rsidP="000E15D9">
      <w:pPr>
        <w:ind w:firstLine="708"/>
        <w:jc w:val="both"/>
        <w:rPr>
          <w:sz w:val="28"/>
          <w:szCs w:val="28"/>
        </w:rPr>
      </w:pPr>
    </w:p>
    <w:p w14:paraId="268AB633" w14:textId="77777777" w:rsidR="00321202" w:rsidRPr="00C46821" w:rsidRDefault="00321202" w:rsidP="00321202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>37. Удовлетворенность населения деятельностью органов местного самоуправления городского округа (муниципального района).</w:t>
      </w:r>
    </w:p>
    <w:p w14:paraId="1EADD7E7" w14:textId="77777777" w:rsidR="0018437E" w:rsidRDefault="0018437E" w:rsidP="0018437E">
      <w:pPr>
        <w:ind w:firstLine="708"/>
        <w:jc w:val="both"/>
        <w:rPr>
          <w:sz w:val="28"/>
          <w:szCs w:val="28"/>
        </w:rPr>
      </w:pPr>
    </w:p>
    <w:p w14:paraId="317633CC" w14:textId="3EC5FABF" w:rsidR="0018437E" w:rsidRPr="00C46821" w:rsidRDefault="00194293" w:rsidP="00184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37E" w:rsidRPr="00C46821">
        <w:rPr>
          <w:sz w:val="28"/>
          <w:szCs w:val="28"/>
        </w:rPr>
        <w:t>Значения показателя определяется исполнительным органом государственной власти Ивановской области на основе данных незав</w:t>
      </w:r>
      <w:r w:rsidR="0018437E">
        <w:rPr>
          <w:sz w:val="28"/>
          <w:szCs w:val="28"/>
        </w:rPr>
        <w:t>исимых опросов населения. В 2023</w:t>
      </w:r>
      <w:r w:rsidR="0018437E" w:rsidRPr="00C46821">
        <w:rPr>
          <w:sz w:val="28"/>
          <w:szCs w:val="28"/>
        </w:rPr>
        <w:t xml:space="preserve"> году значение данного показателя составило </w:t>
      </w:r>
      <w:r w:rsidR="0018437E">
        <w:rPr>
          <w:sz w:val="28"/>
          <w:szCs w:val="28"/>
        </w:rPr>
        <w:t>75,33</w:t>
      </w:r>
      <w:r w:rsidR="0018437E" w:rsidRPr="00C46821">
        <w:rPr>
          <w:sz w:val="28"/>
          <w:szCs w:val="28"/>
        </w:rPr>
        <w:t>%.</w:t>
      </w:r>
    </w:p>
    <w:p w14:paraId="70BA959E" w14:textId="37E6C7F6" w:rsidR="000210E4" w:rsidRPr="00C46821" w:rsidRDefault="000210E4" w:rsidP="000210E4">
      <w:pPr>
        <w:ind w:firstLine="708"/>
        <w:jc w:val="both"/>
        <w:rPr>
          <w:sz w:val="28"/>
          <w:szCs w:val="28"/>
        </w:rPr>
      </w:pPr>
    </w:p>
    <w:p w14:paraId="0CE0EBB0" w14:textId="77777777" w:rsidR="00321202" w:rsidRPr="00C46821" w:rsidRDefault="00321202" w:rsidP="00321202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>38. Среднегодовая численность постоянного населения.</w:t>
      </w:r>
    </w:p>
    <w:p w14:paraId="04746E7D" w14:textId="77777777" w:rsidR="0089075E" w:rsidRDefault="0089075E" w:rsidP="0089075E">
      <w:pPr>
        <w:tabs>
          <w:tab w:val="left" w:pos="7797"/>
        </w:tabs>
        <w:ind w:firstLine="708"/>
        <w:jc w:val="both"/>
        <w:rPr>
          <w:sz w:val="28"/>
          <w:szCs w:val="28"/>
        </w:rPr>
      </w:pPr>
    </w:p>
    <w:p w14:paraId="15C5C784" w14:textId="5BBF60A2" w:rsidR="00176B29" w:rsidRPr="00176B29" w:rsidRDefault="00176B29" w:rsidP="00176B29">
      <w:pPr>
        <w:ind w:firstLine="708"/>
        <w:jc w:val="both"/>
        <w:rPr>
          <w:sz w:val="28"/>
          <w:szCs w:val="28"/>
        </w:rPr>
      </w:pPr>
      <w:r w:rsidRPr="00176B29">
        <w:rPr>
          <w:sz w:val="28"/>
          <w:szCs w:val="28"/>
        </w:rPr>
        <w:t xml:space="preserve">По данным </w:t>
      </w:r>
      <w:proofErr w:type="spellStart"/>
      <w:r w:rsidRPr="00176B29">
        <w:rPr>
          <w:sz w:val="28"/>
          <w:szCs w:val="28"/>
        </w:rPr>
        <w:t>Ивановостат</w:t>
      </w:r>
      <w:proofErr w:type="spellEnd"/>
      <w:r w:rsidRPr="00176B29">
        <w:rPr>
          <w:sz w:val="28"/>
          <w:szCs w:val="28"/>
        </w:rPr>
        <w:t xml:space="preserve"> среднегодовая численность населения города Иванова в 2023 году составила 359,56 тыс. чел., или 99,6% к уровню </w:t>
      </w:r>
      <w:r>
        <w:rPr>
          <w:sz w:val="28"/>
          <w:szCs w:val="28"/>
        </w:rPr>
        <w:br/>
      </w:r>
      <w:r w:rsidRPr="00176B29">
        <w:rPr>
          <w:sz w:val="28"/>
          <w:szCs w:val="28"/>
        </w:rPr>
        <w:t>2022 года. Сокращение численности населения происходило за счет естественной убыли (превышение смертности над рождаемостью в 1,9 раза).</w:t>
      </w:r>
    </w:p>
    <w:p w14:paraId="5F83D783" w14:textId="54132E81" w:rsidR="00176B29" w:rsidRPr="00176B29" w:rsidRDefault="00176B29" w:rsidP="00176B29">
      <w:pPr>
        <w:ind w:firstLine="708"/>
        <w:jc w:val="both"/>
        <w:rPr>
          <w:sz w:val="28"/>
          <w:szCs w:val="28"/>
        </w:rPr>
      </w:pPr>
      <w:r w:rsidRPr="00176B29">
        <w:rPr>
          <w:sz w:val="28"/>
          <w:szCs w:val="28"/>
        </w:rPr>
        <w:t>По оценке в 2024 году среднегодовая численность населения сократится по сравнению с 2023 годом на 0,5% до 357,66 тыс. чел.</w:t>
      </w:r>
      <w:r w:rsidR="00F35641">
        <w:rPr>
          <w:sz w:val="28"/>
          <w:szCs w:val="28"/>
        </w:rPr>
        <w:t>,</w:t>
      </w:r>
      <w:r w:rsidRPr="00176B29">
        <w:rPr>
          <w:sz w:val="28"/>
          <w:szCs w:val="28"/>
        </w:rPr>
        <w:t xml:space="preserve"> при этом смертность прогнозируется на уровне 2023 года при одновременном снижении числа родившихся вследствие сокращения числа женщин репродуктивного возраста.</w:t>
      </w:r>
    </w:p>
    <w:p w14:paraId="5FEF9E25" w14:textId="54D193B4" w:rsidR="00176B29" w:rsidRPr="00176B29" w:rsidRDefault="00176B29" w:rsidP="00176B29">
      <w:pPr>
        <w:ind w:firstLine="708"/>
        <w:jc w:val="both"/>
        <w:rPr>
          <w:sz w:val="28"/>
          <w:szCs w:val="28"/>
        </w:rPr>
      </w:pPr>
      <w:r w:rsidRPr="00176B29">
        <w:rPr>
          <w:sz w:val="28"/>
          <w:szCs w:val="28"/>
        </w:rPr>
        <w:t xml:space="preserve">В ближайшие годы не ожидается роста по рождаемости </w:t>
      </w:r>
      <w:r w:rsidR="00F35641">
        <w:rPr>
          <w:sz w:val="28"/>
          <w:szCs w:val="28"/>
        </w:rPr>
        <w:br/>
      </w:r>
      <w:r w:rsidRPr="00176B29">
        <w:rPr>
          <w:sz w:val="28"/>
          <w:szCs w:val="28"/>
        </w:rPr>
        <w:t xml:space="preserve">из-за изменений в структуре населения (в репродуктивном возрасте находятся малочисленное поколение людей, рожденных в 90-х годах </w:t>
      </w:r>
      <w:r w:rsidR="00F35641">
        <w:rPr>
          <w:sz w:val="28"/>
          <w:szCs w:val="28"/>
        </w:rPr>
        <w:br/>
      </w:r>
      <w:r w:rsidRPr="00176B29">
        <w:rPr>
          <w:sz w:val="28"/>
          <w:szCs w:val="28"/>
        </w:rPr>
        <w:t xml:space="preserve">20 века). Данная тенденция сохранится и в среднесрочной перспективе </w:t>
      </w:r>
      <w:r w:rsidR="00F35641">
        <w:rPr>
          <w:sz w:val="28"/>
          <w:szCs w:val="28"/>
        </w:rPr>
        <w:br/>
      </w:r>
      <w:r w:rsidRPr="00176B29">
        <w:rPr>
          <w:sz w:val="28"/>
          <w:szCs w:val="28"/>
        </w:rPr>
        <w:t xml:space="preserve">2025-2026 гг. </w:t>
      </w:r>
    </w:p>
    <w:p w14:paraId="0692DE51" w14:textId="77777777" w:rsidR="00176B29" w:rsidRDefault="00176B29" w:rsidP="00176B29">
      <w:pPr>
        <w:ind w:firstLine="708"/>
        <w:jc w:val="both"/>
        <w:rPr>
          <w:sz w:val="28"/>
          <w:szCs w:val="28"/>
        </w:rPr>
      </w:pPr>
      <w:r w:rsidRPr="00176B29">
        <w:rPr>
          <w:sz w:val="28"/>
          <w:szCs w:val="28"/>
        </w:rPr>
        <w:t xml:space="preserve">При этом ожидается, что положительное сальдо миграционных процессов будет компенсировать часть убыли населения и способствовать уменьшению темпов снижения среднегодовой численности населения. </w:t>
      </w:r>
      <w:r w:rsidRPr="00176B29">
        <w:rPr>
          <w:sz w:val="28"/>
          <w:szCs w:val="28"/>
        </w:rPr>
        <w:br/>
        <w:t>К 2026 году среднегодовая численность населения составит 354,86 тыс. чел.</w:t>
      </w:r>
    </w:p>
    <w:p w14:paraId="579DA022" w14:textId="77777777" w:rsidR="006805AF" w:rsidRDefault="006805AF" w:rsidP="007911E6">
      <w:pPr>
        <w:spacing w:before="120" w:after="120"/>
        <w:ind w:firstLine="709"/>
        <w:jc w:val="center"/>
        <w:rPr>
          <w:b/>
          <w:sz w:val="28"/>
          <w:szCs w:val="28"/>
        </w:rPr>
      </w:pPr>
    </w:p>
    <w:p w14:paraId="55152047" w14:textId="77777777" w:rsidR="006805AF" w:rsidRDefault="006805AF" w:rsidP="007911E6">
      <w:pPr>
        <w:spacing w:before="120" w:after="120"/>
        <w:ind w:firstLine="709"/>
        <w:jc w:val="center"/>
        <w:rPr>
          <w:b/>
          <w:sz w:val="28"/>
          <w:szCs w:val="28"/>
        </w:rPr>
      </w:pPr>
    </w:p>
    <w:p w14:paraId="26841B29" w14:textId="77777777" w:rsidR="006805AF" w:rsidRDefault="006805AF" w:rsidP="007911E6">
      <w:pPr>
        <w:spacing w:before="120" w:after="120"/>
        <w:ind w:firstLine="709"/>
        <w:jc w:val="center"/>
        <w:rPr>
          <w:b/>
          <w:sz w:val="28"/>
          <w:szCs w:val="28"/>
        </w:rPr>
      </w:pPr>
    </w:p>
    <w:p w14:paraId="3512C5CB" w14:textId="77777777" w:rsidR="006805AF" w:rsidRDefault="006805AF" w:rsidP="007911E6">
      <w:pPr>
        <w:spacing w:before="120" w:after="120"/>
        <w:ind w:firstLine="709"/>
        <w:jc w:val="center"/>
        <w:rPr>
          <w:b/>
          <w:sz w:val="28"/>
          <w:szCs w:val="28"/>
        </w:rPr>
      </w:pPr>
    </w:p>
    <w:p w14:paraId="2C3AC4AE" w14:textId="77777777" w:rsidR="006805AF" w:rsidRDefault="006805AF" w:rsidP="007911E6">
      <w:pPr>
        <w:spacing w:before="120" w:after="120"/>
        <w:ind w:firstLine="709"/>
        <w:jc w:val="center"/>
        <w:rPr>
          <w:b/>
          <w:sz w:val="28"/>
          <w:szCs w:val="28"/>
        </w:rPr>
      </w:pPr>
    </w:p>
    <w:p w14:paraId="65980912" w14:textId="77777777" w:rsidR="006805AF" w:rsidRDefault="006805AF" w:rsidP="007911E6">
      <w:pPr>
        <w:spacing w:before="120" w:after="120"/>
        <w:ind w:firstLine="709"/>
        <w:jc w:val="center"/>
        <w:rPr>
          <w:b/>
          <w:sz w:val="28"/>
          <w:szCs w:val="28"/>
        </w:rPr>
      </w:pPr>
    </w:p>
    <w:p w14:paraId="5769D023" w14:textId="77777777" w:rsidR="00321202" w:rsidRPr="00C46821" w:rsidRDefault="00321202" w:rsidP="007911E6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C46821">
        <w:rPr>
          <w:b/>
          <w:sz w:val="28"/>
          <w:szCs w:val="28"/>
        </w:rPr>
        <w:lastRenderedPageBreak/>
        <w:t>Энергосбережение и повышение энергетической эффективности</w:t>
      </w:r>
    </w:p>
    <w:p w14:paraId="7F54874B" w14:textId="77777777" w:rsidR="00515805" w:rsidRDefault="00515805" w:rsidP="006D69AB">
      <w:pPr>
        <w:ind w:firstLine="708"/>
        <w:jc w:val="both"/>
        <w:rPr>
          <w:b/>
          <w:sz w:val="28"/>
          <w:szCs w:val="28"/>
        </w:rPr>
      </w:pPr>
    </w:p>
    <w:p w14:paraId="5EEFF1EE" w14:textId="77777777" w:rsidR="008560FD" w:rsidRPr="00C46821" w:rsidRDefault="008560FD" w:rsidP="008560FD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 xml:space="preserve">39. Удельная величина потребления энергетических ресурсов </w:t>
      </w:r>
      <w:r w:rsidRPr="002C45ED">
        <w:rPr>
          <w:b/>
          <w:sz w:val="28"/>
          <w:szCs w:val="28"/>
        </w:rPr>
        <w:br/>
        <w:t>в многоквартирных домах.</w:t>
      </w:r>
      <w:r w:rsidRPr="00C46821">
        <w:rPr>
          <w:b/>
          <w:sz w:val="28"/>
          <w:szCs w:val="28"/>
        </w:rPr>
        <w:t xml:space="preserve"> </w:t>
      </w:r>
    </w:p>
    <w:p w14:paraId="3621253B" w14:textId="77777777" w:rsidR="008560FD" w:rsidRDefault="008560FD" w:rsidP="008560FD">
      <w:pPr>
        <w:tabs>
          <w:tab w:val="center" w:pos="-142"/>
          <w:tab w:val="center" w:pos="4677"/>
          <w:tab w:val="left" w:pos="7938"/>
          <w:tab w:val="right" w:pos="9072"/>
          <w:tab w:val="right" w:pos="9355"/>
        </w:tabs>
        <w:ind w:firstLine="709"/>
        <w:jc w:val="both"/>
        <w:rPr>
          <w:sz w:val="28"/>
          <w:szCs w:val="28"/>
        </w:rPr>
      </w:pPr>
    </w:p>
    <w:p w14:paraId="0B34B2A2" w14:textId="77777777" w:rsidR="00C10AE4" w:rsidRPr="00B82BF1" w:rsidRDefault="00C10AE4" w:rsidP="00C10AE4">
      <w:pPr>
        <w:tabs>
          <w:tab w:val="center" w:pos="-142"/>
          <w:tab w:val="center" w:pos="4677"/>
          <w:tab w:val="left" w:pos="7938"/>
          <w:tab w:val="right" w:pos="9072"/>
          <w:tab w:val="right" w:pos="9355"/>
        </w:tabs>
        <w:ind w:firstLine="709"/>
        <w:jc w:val="both"/>
        <w:rPr>
          <w:sz w:val="28"/>
          <w:szCs w:val="28"/>
        </w:rPr>
      </w:pPr>
      <w:r w:rsidRPr="00B82BF1">
        <w:rPr>
          <w:sz w:val="28"/>
          <w:szCs w:val="28"/>
        </w:rPr>
        <w:t xml:space="preserve">Информация об удельной величине потребления энергетических ресурсов представлена на основании данных </w:t>
      </w:r>
      <w:proofErr w:type="spellStart"/>
      <w:r w:rsidRPr="00B82BF1">
        <w:rPr>
          <w:sz w:val="28"/>
          <w:szCs w:val="28"/>
        </w:rPr>
        <w:t>ресурсоснабжающих</w:t>
      </w:r>
      <w:proofErr w:type="spellEnd"/>
      <w:r w:rsidRPr="00B82BF1">
        <w:rPr>
          <w:sz w:val="28"/>
          <w:szCs w:val="28"/>
        </w:rPr>
        <w:t xml:space="preserve"> организаций, исходя из показаний общедомовых приборов учета.</w:t>
      </w:r>
    </w:p>
    <w:p w14:paraId="7FB59FAE" w14:textId="77777777" w:rsidR="00C10AE4" w:rsidRPr="00B82BF1" w:rsidRDefault="00C10AE4" w:rsidP="00C10AE4">
      <w:pPr>
        <w:ind w:firstLine="708"/>
        <w:jc w:val="both"/>
        <w:rPr>
          <w:sz w:val="28"/>
          <w:szCs w:val="28"/>
        </w:rPr>
      </w:pPr>
      <w:r w:rsidRPr="00B82BF1">
        <w:rPr>
          <w:sz w:val="28"/>
          <w:szCs w:val="28"/>
        </w:rPr>
        <w:t xml:space="preserve">Удельная величина потребления электрической энергии в 2023 году составила 538,14 кВт/ч на 1 проживающего, или 83,6% к уровню 2022 года. Причиной снижения показателя в 2023 году является снижение количества зафиксированной приборами учета потребленной электрической энергии </w:t>
      </w:r>
      <w:r w:rsidRPr="00B82BF1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многоквартирных домах</w:t>
      </w:r>
      <w:r w:rsidRPr="00B82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B82BF1">
        <w:rPr>
          <w:sz w:val="28"/>
          <w:szCs w:val="28"/>
        </w:rPr>
        <w:t>МКД</w:t>
      </w:r>
      <w:r>
        <w:rPr>
          <w:sz w:val="28"/>
          <w:szCs w:val="28"/>
        </w:rPr>
        <w:t>)</w:t>
      </w:r>
      <w:r w:rsidRPr="00B82BF1">
        <w:rPr>
          <w:sz w:val="28"/>
          <w:szCs w:val="28"/>
        </w:rPr>
        <w:t xml:space="preserve"> вследствие проведения комплекса мероприятий по сокращению потребления энергоресурсов. На 2024-2026 гг. значение показателя прогнозируется на уровне 2023 года.</w:t>
      </w:r>
    </w:p>
    <w:p w14:paraId="75BBC434" w14:textId="691DD1D2" w:rsidR="00C10AE4" w:rsidRPr="00B82BF1" w:rsidRDefault="00C10AE4" w:rsidP="00C10AE4">
      <w:pPr>
        <w:ind w:firstLine="708"/>
        <w:jc w:val="both"/>
        <w:rPr>
          <w:sz w:val="28"/>
          <w:szCs w:val="28"/>
        </w:rPr>
      </w:pPr>
      <w:r w:rsidRPr="00B82BF1">
        <w:rPr>
          <w:sz w:val="28"/>
          <w:szCs w:val="28"/>
        </w:rPr>
        <w:t xml:space="preserve">Удельная величина потребления тепловой энергии в отчетном периоде, </w:t>
      </w:r>
      <w:r w:rsidRPr="00B82BF1">
        <w:rPr>
          <w:sz w:val="28"/>
          <w:szCs w:val="28"/>
        </w:rPr>
        <w:br/>
        <w:t>как и в 2022 году, составила 0,13 Гкал на 1 кв. метр общей площади</w:t>
      </w:r>
      <w:r>
        <w:rPr>
          <w:sz w:val="28"/>
          <w:szCs w:val="28"/>
        </w:rPr>
        <w:t xml:space="preserve">. </w:t>
      </w:r>
      <w:r w:rsidR="00B70E74">
        <w:rPr>
          <w:sz w:val="28"/>
          <w:szCs w:val="28"/>
        </w:rPr>
        <w:br/>
      </w:r>
      <w:r w:rsidRPr="00B82BF1">
        <w:rPr>
          <w:sz w:val="28"/>
          <w:szCs w:val="28"/>
        </w:rPr>
        <w:t>На 2024-2026 гг. значение показателя прогнозируется на уровне 2023 года.</w:t>
      </w:r>
    </w:p>
    <w:p w14:paraId="3F62F19B" w14:textId="23316FCF" w:rsidR="00C10AE4" w:rsidRPr="00B82BF1" w:rsidRDefault="00C10AE4" w:rsidP="00C10AE4">
      <w:pPr>
        <w:ind w:firstLine="708"/>
        <w:jc w:val="both"/>
        <w:rPr>
          <w:sz w:val="28"/>
          <w:szCs w:val="28"/>
        </w:rPr>
      </w:pPr>
      <w:r w:rsidRPr="00B82BF1">
        <w:rPr>
          <w:sz w:val="28"/>
          <w:szCs w:val="28"/>
        </w:rPr>
        <w:t xml:space="preserve">Удельная величина потребления горячей воды в 2023 году составила 9,68 куб. м на 1 проживающего, </w:t>
      </w:r>
      <w:r w:rsidR="00B70E74">
        <w:rPr>
          <w:sz w:val="28"/>
          <w:szCs w:val="28"/>
        </w:rPr>
        <w:t>или</w:t>
      </w:r>
      <w:r w:rsidRPr="00B82BF1">
        <w:rPr>
          <w:sz w:val="28"/>
          <w:szCs w:val="28"/>
        </w:rPr>
        <w:t xml:space="preserve"> 56,9% </w:t>
      </w:r>
      <w:r w:rsidR="00B70E74">
        <w:rPr>
          <w:sz w:val="28"/>
          <w:szCs w:val="28"/>
        </w:rPr>
        <w:t>к</w:t>
      </w:r>
      <w:r w:rsidRPr="00B82BF1">
        <w:rPr>
          <w:sz w:val="28"/>
          <w:szCs w:val="28"/>
        </w:rPr>
        <w:t xml:space="preserve"> уровн</w:t>
      </w:r>
      <w:r w:rsidR="00B70E74">
        <w:rPr>
          <w:sz w:val="28"/>
          <w:szCs w:val="28"/>
        </w:rPr>
        <w:t>ю</w:t>
      </w:r>
      <w:r w:rsidRPr="00B82BF1">
        <w:rPr>
          <w:sz w:val="28"/>
          <w:szCs w:val="28"/>
        </w:rPr>
        <w:t xml:space="preserve"> 2022 года. Причиной снижения показателя является рациональное потребление ресурса </w:t>
      </w:r>
      <w:r w:rsidRPr="00886041">
        <w:rPr>
          <w:sz w:val="28"/>
          <w:szCs w:val="28"/>
        </w:rPr>
        <w:t xml:space="preserve">населением, установка </w:t>
      </w:r>
      <w:r w:rsidR="00886041" w:rsidRPr="00886041">
        <w:rPr>
          <w:sz w:val="28"/>
          <w:szCs w:val="28"/>
        </w:rPr>
        <w:t xml:space="preserve">индивидуальных </w:t>
      </w:r>
      <w:r w:rsidRPr="00886041">
        <w:rPr>
          <w:sz w:val="28"/>
          <w:szCs w:val="28"/>
        </w:rPr>
        <w:t>приборов учета в МКД.</w:t>
      </w:r>
      <w:r w:rsidRPr="00B82BF1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этого, при расчете показателя за 2023 год использовалась актуализированная  информация о к</w:t>
      </w:r>
      <w:r w:rsidR="00BA7848">
        <w:rPr>
          <w:sz w:val="28"/>
          <w:szCs w:val="28"/>
        </w:rPr>
        <w:t>оличестве жителей городского округа Иваново</w:t>
      </w:r>
      <w:r>
        <w:rPr>
          <w:sz w:val="28"/>
          <w:szCs w:val="28"/>
        </w:rPr>
        <w:t xml:space="preserve">, проживающих в МКД. </w:t>
      </w:r>
      <w:r w:rsidRPr="00B82BF1">
        <w:rPr>
          <w:sz w:val="28"/>
          <w:szCs w:val="28"/>
        </w:rPr>
        <w:t xml:space="preserve">На 2024-2026 гг. значение показателя удельной величины потребления горячей воды прогнозируется на уровне 2023 года. </w:t>
      </w:r>
    </w:p>
    <w:p w14:paraId="2DECC116" w14:textId="2928CDC2" w:rsidR="00B70E74" w:rsidRDefault="00C10AE4" w:rsidP="00B70E74">
      <w:pPr>
        <w:ind w:firstLine="708"/>
        <w:jc w:val="both"/>
        <w:rPr>
          <w:sz w:val="28"/>
          <w:szCs w:val="28"/>
        </w:rPr>
      </w:pPr>
      <w:r w:rsidRPr="00B82BF1">
        <w:rPr>
          <w:sz w:val="28"/>
          <w:szCs w:val="28"/>
        </w:rPr>
        <w:t xml:space="preserve">Удельная величина потребления холодной воды в 2023 году составила 41,37 куб. м на 1 проживающего, или 100,8% к уровню 2022 года. Незначительное увеличение показателя может быть обусловлено увеличением количества зафиксированной приборами учета потребленной холодной воды в МКД вследствие температурного режима в летний период, когда с учетом засухи производился полив газонов на придомовых территориях из систем водоснабжения </w:t>
      </w:r>
      <w:r>
        <w:rPr>
          <w:sz w:val="28"/>
          <w:szCs w:val="28"/>
        </w:rPr>
        <w:t>МКД</w:t>
      </w:r>
      <w:r w:rsidRPr="00B82BF1">
        <w:rPr>
          <w:sz w:val="28"/>
          <w:szCs w:val="28"/>
        </w:rPr>
        <w:t xml:space="preserve">. </w:t>
      </w:r>
      <w:r w:rsidR="00B70E74" w:rsidRPr="00B82BF1">
        <w:rPr>
          <w:sz w:val="28"/>
          <w:szCs w:val="28"/>
        </w:rPr>
        <w:t>На 2024-2026 гг. значение показателя прогнозируется на уровне 2023 года</w:t>
      </w:r>
      <w:r w:rsidR="00B70E74">
        <w:rPr>
          <w:sz w:val="28"/>
          <w:szCs w:val="28"/>
        </w:rPr>
        <w:t>.</w:t>
      </w:r>
      <w:r w:rsidR="00B70E74" w:rsidRPr="00B82BF1">
        <w:rPr>
          <w:sz w:val="28"/>
          <w:szCs w:val="28"/>
        </w:rPr>
        <w:t xml:space="preserve"> </w:t>
      </w:r>
    </w:p>
    <w:p w14:paraId="724BFA44" w14:textId="30BFAA68" w:rsidR="00C10AE4" w:rsidRDefault="00C10AE4" w:rsidP="00B70E74">
      <w:pPr>
        <w:ind w:firstLine="708"/>
        <w:jc w:val="both"/>
      </w:pPr>
      <w:r w:rsidRPr="00B82BF1">
        <w:rPr>
          <w:sz w:val="28"/>
          <w:szCs w:val="28"/>
        </w:rPr>
        <w:t xml:space="preserve">Удельная величина потребления природного газа на 1 проживающего </w:t>
      </w:r>
      <w:r w:rsidRPr="00B82BF1">
        <w:rPr>
          <w:sz w:val="28"/>
          <w:szCs w:val="28"/>
        </w:rPr>
        <w:br/>
        <w:t xml:space="preserve">в 2023 году составила </w:t>
      </w:r>
      <w:r w:rsidR="00F11C8D">
        <w:rPr>
          <w:sz w:val="28"/>
          <w:szCs w:val="28"/>
        </w:rPr>
        <w:t>265,69</w:t>
      </w:r>
      <w:r w:rsidRPr="00B82BF1">
        <w:rPr>
          <w:sz w:val="28"/>
          <w:szCs w:val="28"/>
        </w:rPr>
        <w:t xml:space="preserve"> куб. м., или 65,9% к уровню 2022 года. Причиной снижения показателя является рациональное потребление ресурса населением, установка приборов учета в МКД. </w:t>
      </w:r>
      <w:r>
        <w:rPr>
          <w:sz w:val="28"/>
          <w:szCs w:val="28"/>
        </w:rPr>
        <w:t xml:space="preserve">Кроме этого, при расчете показателя за 2023 год использовалась актуализированная  информация </w:t>
      </w:r>
      <w:r>
        <w:rPr>
          <w:sz w:val="28"/>
          <w:szCs w:val="28"/>
        </w:rPr>
        <w:br/>
        <w:t xml:space="preserve">о количестве жителей города Иваново, проживающих в МКД. </w:t>
      </w:r>
      <w:r w:rsidRPr="00B82BF1">
        <w:rPr>
          <w:sz w:val="28"/>
          <w:szCs w:val="28"/>
        </w:rPr>
        <w:t xml:space="preserve"> Значения данного показателя на 2024-2026 гг. прогнозируются на уровне 2023 го</w:t>
      </w:r>
      <w:r w:rsidRPr="00774968">
        <w:rPr>
          <w:sz w:val="28"/>
          <w:szCs w:val="28"/>
        </w:rPr>
        <w:t>да.</w:t>
      </w:r>
    </w:p>
    <w:p w14:paraId="5FAE2BB3" w14:textId="77777777" w:rsidR="002A0177" w:rsidRDefault="002A0177" w:rsidP="00912CC1">
      <w:pPr>
        <w:ind w:firstLine="708"/>
        <w:jc w:val="both"/>
        <w:rPr>
          <w:b/>
          <w:sz w:val="28"/>
          <w:szCs w:val="28"/>
          <w:highlight w:val="green"/>
        </w:rPr>
      </w:pPr>
    </w:p>
    <w:p w14:paraId="0EA1783F" w14:textId="77777777" w:rsidR="00A34666" w:rsidRDefault="00A34666" w:rsidP="00912CC1">
      <w:pPr>
        <w:ind w:firstLine="708"/>
        <w:jc w:val="both"/>
        <w:rPr>
          <w:b/>
          <w:sz w:val="28"/>
          <w:szCs w:val="28"/>
        </w:rPr>
      </w:pPr>
    </w:p>
    <w:p w14:paraId="638EB0BF" w14:textId="77777777" w:rsidR="00A34666" w:rsidRDefault="00A34666" w:rsidP="00912CC1">
      <w:pPr>
        <w:ind w:firstLine="708"/>
        <w:jc w:val="both"/>
        <w:rPr>
          <w:b/>
          <w:sz w:val="28"/>
          <w:szCs w:val="28"/>
        </w:rPr>
      </w:pPr>
    </w:p>
    <w:p w14:paraId="741F8180" w14:textId="77777777" w:rsidR="00A34666" w:rsidRDefault="00A34666" w:rsidP="00912CC1">
      <w:pPr>
        <w:ind w:firstLine="708"/>
        <w:jc w:val="both"/>
        <w:rPr>
          <w:b/>
          <w:sz w:val="28"/>
          <w:szCs w:val="28"/>
        </w:rPr>
      </w:pPr>
    </w:p>
    <w:p w14:paraId="18ED8043" w14:textId="77777777" w:rsidR="00912CC1" w:rsidRDefault="00912CC1" w:rsidP="00912CC1">
      <w:pPr>
        <w:ind w:firstLine="708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lastRenderedPageBreak/>
        <w:t>40. Удельная величина потребления энергетических ресурсов муниципальными бюджетными учреждениями.</w:t>
      </w:r>
    </w:p>
    <w:p w14:paraId="6A5E478E" w14:textId="77777777" w:rsidR="00912CC1" w:rsidRDefault="00912CC1" w:rsidP="00912CC1">
      <w:pPr>
        <w:ind w:firstLine="708"/>
        <w:jc w:val="both"/>
        <w:rPr>
          <w:b/>
          <w:sz w:val="28"/>
          <w:szCs w:val="28"/>
        </w:rPr>
      </w:pPr>
    </w:p>
    <w:p w14:paraId="24629465" w14:textId="77777777" w:rsidR="00D042AC" w:rsidRDefault="00D042AC" w:rsidP="00D042AC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2023 году площадь муниципальных учреждений увеличилась </w:t>
      </w:r>
      <w:r>
        <w:rPr>
          <w:sz w:val="28"/>
          <w:szCs w:val="28"/>
        </w:rPr>
        <w:br/>
        <w:t>на 5,2 тыс. кв. м по сравнению с 2022 годом из-за введения в эксплуатацию нового объекта – пристройки к филиалу МБОУ «Гимназия» № 44.</w:t>
      </w:r>
    </w:p>
    <w:p w14:paraId="74E3B2F7" w14:textId="77777777" w:rsidR="00D042AC" w:rsidRDefault="00D042AC" w:rsidP="00D042AC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муниципальным бюджетным учреждениям удельные величины потребления энергетических ресурсов по электрической, тепловой энергии, горячей и холодной воде, природному газу в 2023 году сложились следующим образом:</w:t>
      </w:r>
    </w:p>
    <w:p w14:paraId="5E55AA7C" w14:textId="77777777" w:rsidR="00D042AC" w:rsidRDefault="00D042AC" w:rsidP="00D042AC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удельная величина потребления электрической энергии – 48,19 кВт/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на 1 чел. населения, или 108,0% к уровню 2022 года;</w:t>
      </w:r>
    </w:p>
    <w:p w14:paraId="177A4186" w14:textId="77777777" w:rsidR="00D042AC" w:rsidRDefault="00D042AC" w:rsidP="00D042AC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удельная величина потребления тепловой энергии – 0,16 Гкал </w:t>
      </w:r>
      <w:r>
        <w:rPr>
          <w:sz w:val="28"/>
          <w:szCs w:val="28"/>
        </w:rPr>
        <w:br/>
        <w:t>на 1 кв. м общей площади, или 94,1% к уровню 2022 года;</w:t>
      </w:r>
    </w:p>
    <w:p w14:paraId="4830696D" w14:textId="77777777" w:rsidR="00D042AC" w:rsidRDefault="00D042AC" w:rsidP="00D042AC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удельная величина потребления горячей воды муниципальными бюджетными учреждениями в 2023 году составила 0,53 куб. м на 1 чел. населения, или 103,9% к уровню 2022 года;</w:t>
      </w:r>
    </w:p>
    <w:p w14:paraId="044959D6" w14:textId="77777777" w:rsidR="00D042AC" w:rsidRDefault="00D042AC" w:rsidP="00D042AC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удельная величина потребления холодной воды муниципальными бюджетными учреждениями в 2023 году составила 1,18 куб. м на 1 чел. населения, или 113,5% к уровню 2022 года;</w:t>
      </w:r>
    </w:p>
    <w:p w14:paraId="0D08150D" w14:textId="77777777" w:rsidR="00D042AC" w:rsidRDefault="00D042AC" w:rsidP="00D042AC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удельная величина потребления природного газа муниципальными бюджетными учреждениями в 2023 году составила 0,11 куб. м на 1 чел. населения, или 110,0% к уровню 2022 года.</w:t>
      </w:r>
    </w:p>
    <w:p w14:paraId="0A1C50F1" w14:textId="77777777" w:rsidR="00D042AC" w:rsidRDefault="00D042AC" w:rsidP="00D042AC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Увеличение удельных величин потребления электрической энергии, горячей воды, холодной воды и природного газа в 2023 обусловлено вводом в эксплуатацию учреждения в сфере образования, а также снижением численности населения областного центра. </w:t>
      </w:r>
    </w:p>
    <w:p w14:paraId="7B59F062" w14:textId="77777777" w:rsidR="00D042AC" w:rsidRDefault="00D042AC" w:rsidP="00D042AC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Уменьшение удельных величин потребления тепловой энергии в 2023 году связано с проведением комплекса мероприятий по сокращению потребления энергоресурсов в соответствии с требованиями Постановления Правительства РФ. </w:t>
      </w:r>
    </w:p>
    <w:p w14:paraId="4467E0B4" w14:textId="77777777" w:rsidR="00D042AC" w:rsidRDefault="00D042AC" w:rsidP="00D042AC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При этом с учетом перспективы развития бюджетных учреждений социальной сферы (открытие дополнительных групп в дошкольных учреждениях, ввод новых аттракционов в парках города, выполнение норм </w:t>
      </w:r>
      <w:r>
        <w:rPr>
          <w:sz w:val="28"/>
          <w:szCs w:val="28"/>
        </w:rPr>
        <w:br/>
        <w:t xml:space="preserve">и требований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в отношении освещенности кабинетов для занятий </w:t>
      </w:r>
      <w:r>
        <w:rPr>
          <w:sz w:val="28"/>
          <w:szCs w:val="28"/>
        </w:rPr>
        <w:br/>
        <w:t xml:space="preserve">в учреждениях общего и дополнительного образования, оснащения компьютерной техникой и др.) и проведения комплекса мероприятий </w:t>
      </w:r>
      <w:r>
        <w:rPr>
          <w:sz w:val="28"/>
          <w:szCs w:val="28"/>
        </w:rPr>
        <w:br/>
        <w:t>по сокращению потребления энергоресурсов на период 2024-2026 гг. удельная величина потребления электрической</w:t>
      </w:r>
      <w:proofErr w:type="gramEnd"/>
      <w:r>
        <w:rPr>
          <w:sz w:val="28"/>
          <w:szCs w:val="28"/>
        </w:rPr>
        <w:t xml:space="preserve"> энергии, тепловой энергии, горячей и холодной воды, а также природного газа муниципальными бюджетными учреждениями прогнозируется на уровне 2023 года.  </w:t>
      </w:r>
    </w:p>
    <w:p w14:paraId="342520DB" w14:textId="77777777" w:rsidR="00912CC1" w:rsidRPr="00C46821" w:rsidRDefault="00912CC1" w:rsidP="00912CC1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14:paraId="5DA7635B" w14:textId="06E80D22" w:rsidR="00320E0D" w:rsidRPr="00C46821" w:rsidRDefault="00320E0D" w:rsidP="00C43E4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C45ED">
        <w:rPr>
          <w:b/>
          <w:sz w:val="28"/>
          <w:szCs w:val="28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</w:t>
      </w:r>
      <w:r w:rsidRPr="002C45ED">
        <w:rPr>
          <w:b/>
          <w:sz w:val="28"/>
          <w:szCs w:val="28"/>
        </w:rPr>
        <w:lastRenderedPageBreak/>
        <w:t xml:space="preserve">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</w:t>
      </w:r>
      <w:r w:rsidR="003F38D2" w:rsidRPr="002C45ED">
        <w:rPr>
          <w:b/>
          <w:sz w:val="28"/>
          <w:szCs w:val="28"/>
        </w:rPr>
        <w:br/>
      </w:r>
      <w:r w:rsidRPr="002C45ED">
        <w:rPr>
          <w:b/>
          <w:sz w:val="28"/>
          <w:szCs w:val="28"/>
        </w:rPr>
        <w:t xml:space="preserve">в информационно-телекоммуникационной сети «Интернет») </w:t>
      </w:r>
      <w:r w:rsidR="003F38D2" w:rsidRPr="002C45ED">
        <w:rPr>
          <w:b/>
          <w:sz w:val="28"/>
          <w:szCs w:val="28"/>
        </w:rPr>
        <w:br/>
      </w:r>
      <w:r w:rsidRPr="002C45ED">
        <w:rPr>
          <w:b/>
          <w:sz w:val="28"/>
          <w:szCs w:val="28"/>
        </w:rPr>
        <w:t>(при наличии): в сфере культуры и в сфере образования.</w:t>
      </w:r>
    </w:p>
    <w:p w14:paraId="5278F0D0" w14:textId="77777777" w:rsidR="009B3DDC" w:rsidRPr="00C46821" w:rsidRDefault="009B3DDC" w:rsidP="00320E0D">
      <w:pPr>
        <w:ind w:firstLine="708"/>
        <w:jc w:val="both"/>
        <w:rPr>
          <w:b/>
          <w:sz w:val="28"/>
          <w:szCs w:val="28"/>
        </w:rPr>
      </w:pPr>
    </w:p>
    <w:p w14:paraId="3519B90A" w14:textId="4F3D0CED" w:rsidR="004B4816" w:rsidRPr="00C46821" w:rsidRDefault="004B4816" w:rsidP="004B4816">
      <w:pPr>
        <w:ind w:firstLine="708"/>
        <w:jc w:val="both"/>
        <w:rPr>
          <w:sz w:val="28"/>
          <w:szCs w:val="28"/>
        </w:rPr>
      </w:pPr>
      <w:r w:rsidRPr="00011A4D">
        <w:rPr>
          <w:sz w:val="28"/>
          <w:szCs w:val="28"/>
        </w:rPr>
        <w:t xml:space="preserve">Департаментом </w:t>
      </w:r>
      <w:r w:rsidR="0057115B">
        <w:rPr>
          <w:sz w:val="28"/>
          <w:szCs w:val="28"/>
        </w:rPr>
        <w:t xml:space="preserve">образования Ивановской области </w:t>
      </w:r>
      <w:r w:rsidRPr="00011A4D">
        <w:rPr>
          <w:sz w:val="28"/>
          <w:szCs w:val="28"/>
        </w:rPr>
        <w:t xml:space="preserve">в адрес Администрации города Иванова были предоставлены данные о результатах независимой оценки качества условий оказания услуг </w:t>
      </w:r>
      <w:r w:rsidR="00851FDE">
        <w:rPr>
          <w:sz w:val="28"/>
          <w:szCs w:val="28"/>
        </w:rPr>
        <w:t xml:space="preserve">в сфере образования </w:t>
      </w:r>
      <w:r w:rsidRPr="00011A4D">
        <w:rPr>
          <w:sz w:val="28"/>
          <w:szCs w:val="28"/>
        </w:rPr>
        <w:t>муниц</w:t>
      </w:r>
      <w:r w:rsidR="00851FDE">
        <w:rPr>
          <w:sz w:val="28"/>
          <w:szCs w:val="28"/>
        </w:rPr>
        <w:t xml:space="preserve">ипальными организациями, </w:t>
      </w:r>
      <w:r w:rsidRPr="00011A4D">
        <w:rPr>
          <w:sz w:val="28"/>
          <w:szCs w:val="28"/>
        </w:rPr>
        <w:t>расположенными на территори</w:t>
      </w:r>
      <w:r w:rsidR="00557631">
        <w:rPr>
          <w:sz w:val="28"/>
          <w:szCs w:val="28"/>
        </w:rPr>
        <w:t>и</w:t>
      </w:r>
      <w:r w:rsidRPr="00011A4D">
        <w:rPr>
          <w:sz w:val="28"/>
          <w:szCs w:val="28"/>
        </w:rPr>
        <w:t xml:space="preserve"> </w:t>
      </w:r>
      <w:r w:rsidR="00557631">
        <w:rPr>
          <w:sz w:val="28"/>
          <w:szCs w:val="28"/>
        </w:rPr>
        <w:t>города Иванова</w:t>
      </w:r>
      <w:r w:rsidRPr="00011A4D">
        <w:rPr>
          <w:sz w:val="28"/>
          <w:szCs w:val="28"/>
        </w:rPr>
        <w:t xml:space="preserve"> и оказывающими</w:t>
      </w:r>
      <w:r w:rsidRPr="00C46821">
        <w:rPr>
          <w:sz w:val="28"/>
          <w:szCs w:val="28"/>
        </w:rPr>
        <w:t xml:space="preserve"> услуги в указанн</w:t>
      </w:r>
      <w:r w:rsidR="00557631">
        <w:rPr>
          <w:sz w:val="28"/>
          <w:szCs w:val="28"/>
        </w:rPr>
        <w:t>ой сфере</w:t>
      </w:r>
      <w:r w:rsidRPr="00C46821">
        <w:rPr>
          <w:sz w:val="28"/>
          <w:szCs w:val="28"/>
        </w:rPr>
        <w:t xml:space="preserve"> за счет бюджетных ассигнований бюджет</w:t>
      </w:r>
      <w:r w:rsidR="00557631">
        <w:rPr>
          <w:sz w:val="28"/>
          <w:szCs w:val="28"/>
        </w:rPr>
        <w:t>а</w:t>
      </w:r>
      <w:r w:rsidRPr="00C46821">
        <w:rPr>
          <w:sz w:val="28"/>
          <w:szCs w:val="28"/>
        </w:rPr>
        <w:t xml:space="preserve"> </w:t>
      </w:r>
      <w:r w:rsidR="00557631">
        <w:rPr>
          <w:sz w:val="28"/>
          <w:szCs w:val="28"/>
        </w:rPr>
        <w:t>города Иванова</w:t>
      </w:r>
      <w:r w:rsidRPr="00C46821">
        <w:rPr>
          <w:sz w:val="28"/>
          <w:szCs w:val="28"/>
        </w:rPr>
        <w:t>.</w:t>
      </w:r>
    </w:p>
    <w:p w14:paraId="36DC7AC4" w14:textId="77777777" w:rsidR="004B4816" w:rsidRPr="00C46821" w:rsidRDefault="004B4816" w:rsidP="004B4816">
      <w:pPr>
        <w:ind w:firstLine="709"/>
        <w:jc w:val="both"/>
        <w:rPr>
          <w:sz w:val="28"/>
          <w:szCs w:val="28"/>
        </w:rPr>
      </w:pPr>
      <w:r w:rsidRPr="00C46821">
        <w:rPr>
          <w:sz w:val="28"/>
          <w:szCs w:val="28"/>
        </w:rPr>
        <w:t xml:space="preserve">Независимая оценка качества условий оказания услуг проводится </w:t>
      </w:r>
      <w:r w:rsidRPr="00C46821">
        <w:rPr>
          <w:sz w:val="28"/>
          <w:szCs w:val="28"/>
        </w:rPr>
        <w:br/>
        <w:t>в соответствии с требованиями, установленными Федеральным законом</w:t>
      </w:r>
      <w:r w:rsidRPr="00C46821">
        <w:rPr>
          <w:rStyle w:val="afc"/>
          <w:sz w:val="28"/>
          <w:szCs w:val="28"/>
        </w:rPr>
        <w:footnoteReference w:id="39"/>
      </w:r>
      <w:r w:rsidRPr="00C46821">
        <w:rPr>
          <w:sz w:val="28"/>
          <w:szCs w:val="28"/>
        </w:rPr>
        <w:t>.</w:t>
      </w:r>
    </w:p>
    <w:p w14:paraId="435E8BA4" w14:textId="77777777" w:rsidR="004B4816" w:rsidRPr="00011A4D" w:rsidRDefault="004B4816" w:rsidP="004B4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Pr="00C46821">
        <w:rPr>
          <w:color w:val="000000"/>
          <w:sz w:val="28"/>
          <w:szCs w:val="28"/>
        </w:rPr>
        <w:t xml:space="preserve"> году в сфере образования независимая оценка качества условий осуществления услуг была проведена в отношении </w:t>
      </w:r>
      <w:r>
        <w:rPr>
          <w:color w:val="000000"/>
          <w:sz w:val="28"/>
          <w:szCs w:val="28"/>
        </w:rPr>
        <w:t xml:space="preserve">организаций дополнительного и профессионального образования </w:t>
      </w:r>
      <w:r w:rsidRPr="00C46821">
        <w:rPr>
          <w:color w:val="000000"/>
          <w:sz w:val="28"/>
          <w:szCs w:val="28"/>
        </w:rPr>
        <w:t xml:space="preserve">городского округа </w:t>
      </w:r>
      <w:r w:rsidRPr="00011A4D">
        <w:rPr>
          <w:color w:val="000000"/>
          <w:sz w:val="28"/>
          <w:szCs w:val="28"/>
        </w:rPr>
        <w:t>Иваново и составила 87,91% из 100 максимально возможных баллов.</w:t>
      </w:r>
    </w:p>
    <w:p w14:paraId="1D1FF5A3" w14:textId="49A8DF5B" w:rsidR="004B4816" w:rsidRPr="003F38D2" w:rsidRDefault="00955CF5" w:rsidP="004B4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B4816" w:rsidRPr="00011A4D">
        <w:rPr>
          <w:color w:val="000000"/>
          <w:sz w:val="28"/>
          <w:szCs w:val="28"/>
        </w:rPr>
        <w:t xml:space="preserve"> </w:t>
      </w:r>
      <w:r w:rsidR="006313EF">
        <w:rPr>
          <w:color w:val="000000"/>
          <w:sz w:val="28"/>
          <w:szCs w:val="28"/>
        </w:rPr>
        <w:t>2023</w:t>
      </w:r>
      <w:r w:rsidR="004B4816" w:rsidRPr="00011A4D">
        <w:rPr>
          <w:color w:val="000000"/>
          <w:sz w:val="28"/>
          <w:szCs w:val="28"/>
        </w:rPr>
        <w:t xml:space="preserve"> году</w:t>
      </w:r>
      <w:r w:rsidRPr="00955CF5">
        <w:rPr>
          <w:sz w:val="28"/>
          <w:szCs w:val="28"/>
        </w:rPr>
        <w:t xml:space="preserve"> </w:t>
      </w:r>
      <w:r w:rsidRPr="00011A4D">
        <w:rPr>
          <w:sz w:val="28"/>
          <w:szCs w:val="28"/>
        </w:rPr>
        <w:t xml:space="preserve">Департаментом культуры Ивановской области </w:t>
      </w:r>
      <w:r>
        <w:rPr>
          <w:sz w:val="28"/>
          <w:szCs w:val="28"/>
        </w:rPr>
        <w:br/>
      </w:r>
      <w:r w:rsidRPr="00011A4D">
        <w:rPr>
          <w:sz w:val="28"/>
          <w:szCs w:val="28"/>
        </w:rPr>
        <w:t>не проводилась</w:t>
      </w:r>
      <w:r w:rsidR="004B4816" w:rsidRPr="00011A4D">
        <w:rPr>
          <w:color w:val="000000"/>
          <w:sz w:val="28"/>
          <w:szCs w:val="28"/>
        </w:rPr>
        <w:t xml:space="preserve"> независимая оценка </w:t>
      </w:r>
      <w:r w:rsidR="004B4816" w:rsidRPr="00011A4D">
        <w:rPr>
          <w:sz w:val="28"/>
          <w:szCs w:val="28"/>
        </w:rPr>
        <w:t xml:space="preserve">условий оказания услуг </w:t>
      </w:r>
      <w:r w:rsidR="00011A4D" w:rsidRPr="00011A4D">
        <w:rPr>
          <w:sz w:val="28"/>
          <w:szCs w:val="28"/>
        </w:rPr>
        <w:t>учреждений культуры, у</w:t>
      </w:r>
      <w:r>
        <w:rPr>
          <w:sz w:val="28"/>
          <w:szCs w:val="28"/>
        </w:rPr>
        <w:t>чре</w:t>
      </w:r>
      <w:r w:rsidR="00011A4D" w:rsidRPr="00011A4D">
        <w:rPr>
          <w:sz w:val="28"/>
          <w:szCs w:val="28"/>
        </w:rPr>
        <w:t xml:space="preserve">жденных </w:t>
      </w:r>
      <w:r>
        <w:rPr>
          <w:sz w:val="28"/>
          <w:szCs w:val="28"/>
        </w:rPr>
        <w:t>городским округом Иваново.</w:t>
      </w:r>
      <w:r w:rsidR="00011A4D" w:rsidRPr="00011A4D">
        <w:rPr>
          <w:sz w:val="28"/>
          <w:szCs w:val="28"/>
        </w:rPr>
        <w:t xml:space="preserve"> </w:t>
      </w:r>
    </w:p>
    <w:p w14:paraId="2E8A6DAE" w14:textId="77777777" w:rsidR="001958C8" w:rsidRPr="003F38D2" w:rsidRDefault="001958C8" w:rsidP="001958C8">
      <w:pPr>
        <w:spacing w:line="240" w:lineRule="atLeast"/>
        <w:ind w:firstLine="709"/>
        <w:jc w:val="both"/>
        <w:rPr>
          <w:sz w:val="28"/>
          <w:szCs w:val="28"/>
        </w:rPr>
      </w:pPr>
    </w:p>
    <w:p w14:paraId="5C104C58" w14:textId="431F1163" w:rsidR="00136BDE" w:rsidRPr="003F38D2" w:rsidRDefault="00136BDE" w:rsidP="00CC77B9">
      <w:pPr>
        <w:spacing w:line="240" w:lineRule="atLeast"/>
        <w:ind w:firstLine="709"/>
        <w:jc w:val="both"/>
        <w:rPr>
          <w:sz w:val="28"/>
          <w:szCs w:val="28"/>
        </w:rPr>
      </w:pPr>
    </w:p>
    <w:sectPr w:rsidR="00136BDE" w:rsidRPr="003F38D2" w:rsidSect="00835E40">
      <w:headerReference w:type="default" r:id="rId14"/>
      <w:footerReference w:type="even" r:id="rId15"/>
      <w:pgSz w:w="11906" w:h="16838" w:code="9"/>
      <w:pgMar w:top="993" w:right="851" w:bottom="709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C56AD" w14:textId="77777777" w:rsidR="00DE3D73" w:rsidRDefault="00DE3D73">
      <w:r>
        <w:separator/>
      </w:r>
    </w:p>
  </w:endnote>
  <w:endnote w:type="continuationSeparator" w:id="0">
    <w:p w14:paraId="2CBF0709" w14:textId="77777777" w:rsidR="00DE3D73" w:rsidRDefault="00D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240B" w14:textId="77777777" w:rsidR="00DE3D73" w:rsidRDefault="00DE3D73" w:rsidP="001C2A4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5F9AF4" w14:textId="77777777" w:rsidR="00DE3D73" w:rsidRDefault="00DE3D73" w:rsidP="00A81FE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CC8DD" w14:textId="77777777" w:rsidR="00DE3D73" w:rsidRDefault="00DE3D73">
      <w:r>
        <w:separator/>
      </w:r>
    </w:p>
  </w:footnote>
  <w:footnote w:type="continuationSeparator" w:id="0">
    <w:p w14:paraId="09713261" w14:textId="77777777" w:rsidR="00DE3D73" w:rsidRDefault="00DE3D73">
      <w:r>
        <w:continuationSeparator/>
      </w:r>
    </w:p>
  </w:footnote>
  <w:footnote w:id="1">
    <w:p w14:paraId="220A58F6" w14:textId="77777777" w:rsidR="00DE3D73" w:rsidRPr="00D10DAB" w:rsidRDefault="00DE3D73" w:rsidP="00167891">
      <w:pPr>
        <w:pStyle w:val="afd"/>
      </w:pPr>
      <w:r>
        <w:rPr>
          <w:rStyle w:val="afc"/>
          <w:rFonts w:eastAsiaTheme="majorEastAsia"/>
        </w:rPr>
        <w:footnoteRef/>
      </w:r>
      <w:r>
        <w:t xml:space="preserve"> </w:t>
      </w:r>
      <w:r w:rsidRPr="00D10DAB">
        <w:t xml:space="preserve">Предварительные данные </w:t>
      </w:r>
      <w:proofErr w:type="spellStart"/>
      <w:r w:rsidRPr="00D10DAB">
        <w:t>Ивановостат</w:t>
      </w:r>
      <w:proofErr w:type="spellEnd"/>
      <w:r w:rsidRPr="00D10DAB">
        <w:t>.</w:t>
      </w:r>
    </w:p>
  </w:footnote>
  <w:footnote w:id="2">
    <w:p w14:paraId="0203A0E6" w14:textId="77777777" w:rsidR="00DE3D73" w:rsidRPr="00460C3A" w:rsidRDefault="00DE3D73" w:rsidP="00167891">
      <w:pPr>
        <w:autoSpaceDE w:val="0"/>
        <w:autoSpaceDN w:val="0"/>
        <w:adjustRightInd w:val="0"/>
        <w:jc w:val="both"/>
      </w:pPr>
      <w:r w:rsidRPr="00D10DAB">
        <w:rPr>
          <w:rStyle w:val="afc"/>
        </w:rPr>
        <w:footnoteRef/>
      </w:r>
      <w:r w:rsidRPr="00D10DAB">
        <w:t xml:space="preserve"> </w:t>
      </w:r>
      <w:r w:rsidRPr="00460C3A">
        <w:t>Закон РФ от 19.04.1991 № 1032-1 «О занятости населения в Российской Федерации».</w:t>
      </w:r>
    </w:p>
  </w:footnote>
  <w:footnote w:id="3">
    <w:p w14:paraId="60404EA0" w14:textId="77777777" w:rsidR="00DE3D73" w:rsidRDefault="00DE3D73" w:rsidP="00167891">
      <w:pPr>
        <w:pStyle w:val="afd"/>
        <w:jc w:val="both"/>
      </w:pPr>
      <w:r>
        <w:rPr>
          <w:rStyle w:val="afc"/>
          <w:rFonts w:eastAsiaTheme="majorEastAsia"/>
        </w:rPr>
        <w:footnoteRef/>
      </w:r>
      <w:r>
        <w:t xml:space="preserve"> </w:t>
      </w:r>
      <w:r w:rsidRPr="007243F6">
        <w:t xml:space="preserve">Постановление Правительства РФ от 13.03.2021 </w:t>
      </w:r>
      <w:r>
        <w:t>№</w:t>
      </w:r>
      <w:r w:rsidRPr="007243F6">
        <w:t xml:space="preserve"> 362 </w:t>
      </w:r>
      <w:r>
        <w:t>«</w:t>
      </w:r>
      <w:r w:rsidRPr="007243F6">
        <w:t>О государственной поддержке в 2024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</w:t>
      </w:r>
      <w:r>
        <w:t>»</w:t>
      </w:r>
      <w:r w:rsidRPr="007243F6">
        <w:t xml:space="preserve"> (вместе с </w:t>
      </w:r>
      <w:r>
        <w:t>«</w:t>
      </w:r>
      <w:r w:rsidRPr="007243F6">
        <w:t>Правилами 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</w:t>
      </w:r>
      <w:r>
        <w:t>»</w:t>
      </w:r>
      <w:r w:rsidRPr="007243F6">
        <w:t>)</w:t>
      </w:r>
      <w:r>
        <w:t>.</w:t>
      </w:r>
      <w:r w:rsidRPr="007243F6">
        <w:t xml:space="preserve"> </w:t>
      </w:r>
    </w:p>
    <w:p w14:paraId="1E153D60" w14:textId="77777777" w:rsidR="00DE3D73" w:rsidRDefault="00DE3D73" w:rsidP="00167891">
      <w:pPr>
        <w:pStyle w:val="afd"/>
        <w:jc w:val="both"/>
      </w:pPr>
      <w:r>
        <w:t xml:space="preserve">В 2023 году - постановление Правительства РФ от 13.03.2021 № 362 «О государственной поддержке </w:t>
      </w:r>
      <w:r>
        <w:br/>
        <w:t>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(вместе с «Правилами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граждан»).</w:t>
      </w:r>
    </w:p>
  </w:footnote>
  <w:footnote w:id="4">
    <w:p w14:paraId="4C179053" w14:textId="77777777" w:rsidR="00DE3D73" w:rsidRPr="00D13D94" w:rsidRDefault="00DE3D73" w:rsidP="00B7561D">
      <w:pPr>
        <w:pStyle w:val="afd"/>
        <w:jc w:val="both"/>
      </w:pPr>
      <w:r>
        <w:rPr>
          <w:rStyle w:val="afc"/>
          <w:rFonts w:eastAsiaTheme="majorEastAsia"/>
        </w:rPr>
        <w:footnoteRef/>
      </w:r>
      <w:r>
        <w:t xml:space="preserve"> П</w:t>
      </w:r>
      <w:r w:rsidRPr="00D13D94">
        <w:t xml:space="preserve">остановление </w:t>
      </w:r>
      <w:r w:rsidRPr="00D13D94">
        <w:rPr>
          <w:color w:val="000000"/>
        </w:rPr>
        <w:t xml:space="preserve">Администрации города Иванова от </w:t>
      </w:r>
      <w:r>
        <w:rPr>
          <w:color w:val="000000"/>
        </w:rPr>
        <w:t>11.11.2022</w:t>
      </w:r>
      <w:r w:rsidRPr="00D13D94">
        <w:rPr>
          <w:color w:val="000000"/>
        </w:rPr>
        <w:t xml:space="preserve"> № </w:t>
      </w:r>
      <w:r>
        <w:rPr>
          <w:color w:val="000000"/>
        </w:rPr>
        <w:t xml:space="preserve">1802 </w:t>
      </w:r>
      <w:r>
        <w:t>«</w:t>
      </w:r>
      <w:r w:rsidRPr="00D13D94">
        <w:t xml:space="preserve">Об утверждении муниципальной программы города Иванова </w:t>
      </w:r>
      <w:r>
        <w:t>«</w:t>
      </w:r>
      <w:r w:rsidRPr="00D13D94">
        <w:t>Развитие субъектов малого и среднего предпринимательства в городе Иванове</w:t>
      </w:r>
      <w:r>
        <w:t>».</w:t>
      </w:r>
    </w:p>
  </w:footnote>
  <w:footnote w:id="5">
    <w:p w14:paraId="3F08962C" w14:textId="4A8D68C7" w:rsidR="00DE3D73" w:rsidRPr="00295FED" w:rsidRDefault="00DE3D73" w:rsidP="00B7561D">
      <w:pPr>
        <w:pStyle w:val="afd"/>
        <w:jc w:val="both"/>
        <w:rPr>
          <w:highlight w:val="yellow"/>
        </w:rPr>
      </w:pPr>
      <w:r>
        <w:rPr>
          <w:rStyle w:val="afc"/>
          <w:rFonts w:eastAsiaTheme="majorEastAsia"/>
        </w:rPr>
        <w:footnoteRef/>
      </w:r>
      <w:r>
        <w:t xml:space="preserve"> </w:t>
      </w:r>
      <w:r w:rsidRPr="00B059A7">
        <w:t>Постановление Главы города Иванова от 30.06.2008 № 2002 «Об утверждении перечня имущества города Иванова,</w:t>
      </w:r>
      <w: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</w:t>
      </w:r>
      <w:r w:rsidR="00822EC6">
        <w:t xml:space="preserve">иальный налоговый режим «Налог </w:t>
      </w:r>
      <w:r>
        <w:t>на профессиональный доход».</w:t>
      </w:r>
    </w:p>
  </w:footnote>
  <w:footnote w:id="6">
    <w:p w14:paraId="4775DD8A" w14:textId="77777777" w:rsidR="00DE3D73" w:rsidRDefault="00DE3D73" w:rsidP="00B7561D">
      <w:pPr>
        <w:pStyle w:val="afd"/>
        <w:jc w:val="both"/>
      </w:pPr>
      <w:r w:rsidRPr="00B059A7">
        <w:rPr>
          <w:rStyle w:val="afc"/>
          <w:rFonts w:eastAsiaTheme="majorEastAsia"/>
        </w:rPr>
        <w:footnoteRef/>
      </w:r>
      <w:r w:rsidRPr="00B059A7">
        <w:t xml:space="preserve"> Реш</w:t>
      </w:r>
      <w:r>
        <w:t xml:space="preserve">ение Ивановской городской Думы </w:t>
      </w:r>
      <w:r w:rsidRPr="00B059A7">
        <w:t>от 29.04.2009 № 1035 «Об утверждении коэффициентов муниципальной поддержки при сдаче в аренду муниципального имущества».</w:t>
      </w:r>
    </w:p>
  </w:footnote>
  <w:footnote w:id="7">
    <w:p w14:paraId="0FC0E2E2" w14:textId="77777777" w:rsidR="00DE3D73" w:rsidRDefault="00DE3D73" w:rsidP="00D72A96">
      <w:pPr>
        <w:pStyle w:val="afd"/>
        <w:jc w:val="both"/>
      </w:pPr>
      <w:r>
        <w:rPr>
          <w:rStyle w:val="afc"/>
        </w:rPr>
        <w:footnoteRef/>
      </w:r>
      <w:r>
        <w:t xml:space="preserve"> </w:t>
      </w:r>
      <w:r w:rsidRPr="00051E8C">
        <w:t>Решение Ивановской городской Думы от 21.12.2022 № 349 «Об установлении отсрочки на уплату арендных платежей по договорам аренды земельных участков, находящихся в муниципальной собственности городского округа Иваново, в связи с частичной мобилизацией в Российской Федерации».</w:t>
      </w:r>
    </w:p>
  </w:footnote>
  <w:footnote w:id="8">
    <w:p w14:paraId="75CCB338" w14:textId="77777777" w:rsidR="00DE3D73" w:rsidRDefault="00DE3D73" w:rsidP="00D72A96">
      <w:pPr>
        <w:pStyle w:val="afd"/>
        <w:jc w:val="both"/>
      </w:pPr>
      <w:r>
        <w:rPr>
          <w:rStyle w:val="afc"/>
        </w:rPr>
        <w:footnoteRef/>
      </w:r>
      <w:r>
        <w:t xml:space="preserve"> </w:t>
      </w:r>
      <w:r w:rsidRPr="00051E8C">
        <w:t>Постановление Администрации города Иванова от 15.12.2022 № 2078 «Об установлении меры поддержки арендаторам зданий, помещений, сооружений, находящихся в муниципальной собственности городского округа Иваново, в связи с частичной мобилизацией в Российской Федерации».</w:t>
      </w:r>
    </w:p>
  </w:footnote>
  <w:footnote w:id="9">
    <w:p w14:paraId="4904513F" w14:textId="77777777" w:rsidR="00DE3D73" w:rsidRDefault="00DE3D73" w:rsidP="00D72A96">
      <w:pPr>
        <w:pStyle w:val="afd"/>
        <w:jc w:val="both"/>
      </w:pPr>
      <w:r>
        <w:rPr>
          <w:rStyle w:val="afc"/>
        </w:rPr>
        <w:footnoteRef/>
      </w:r>
      <w:r>
        <w:t xml:space="preserve"> </w:t>
      </w:r>
      <w:r w:rsidRPr="00051E8C">
        <w:t>Постановление Администрации города Иванова от 24.10.2022 № 1634 «Об отдельных мерах поддержки субъектов предпринимательской деятельности».</w:t>
      </w:r>
    </w:p>
  </w:footnote>
  <w:footnote w:id="10">
    <w:p w14:paraId="45ADB8ED" w14:textId="77777777" w:rsidR="00DE3D73" w:rsidRDefault="00DE3D73" w:rsidP="00D72A96">
      <w:pPr>
        <w:pStyle w:val="afd"/>
        <w:jc w:val="both"/>
      </w:pPr>
      <w:r>
        <w:rPr>
          <w:rStyle w:val="afc"/>
        </w:rPr>
        <w:footnoteRef/>
      </w:r>
      <w:r>
        <w:t xml:space="preserve"> С</w:t>
      </w:r>
      <w:r w:rsidRPr="00051E8C">
        <w:t>тать</w:t>
      </w:r>
      <w:r>
        <w:t>я</w:t>
      </w:r>
      <w:r w:rsidRPr="00051E8C">
        <w:t xml:space="preserve"> 21.3 Федерального закона от 08.03.2022 № 46-ФЗ «О внесении изменений в отдельные законодательные акты Российской Федерации»</w:t>
      </w:r>
      <w:r>
        <w:t>.</w:t>
      </w:r>
    </w:p>
  </w:footnote>
  <w:footnote w:id="11">
    <w:p w14:paraId="349C2A2D" w14:textId="77777777" w:rsidR="00DE3D73" w:rsidRDefault="00DE3D73" w:rsidP="00D72A96">
      <w:pPr>
        <w:pStyle w:val="afd"/>
        <w:jc w:val="both"/>
      </w:pPr>
      <w:r w:rsidRPr="002A7B62">
        <w:rPr>
          <w:vertAlign w:val="superscript"/>
        </w:rPr>
        <w:footnoteRef/>
      </w:r>
      <w:r>
        <w:t xml:space="preserve"> </w:t>
      </w:r>
      <w:r w:rsidRPr="004E7B9E">
        <w:t xml:space="preserve">Закон Ивановской области от 29.11.2012 № 99-ОЗ «О введении патентной системы налогообложения </w:t>
      </w:r>
      <w:r>
        <w:br/>
      </w:r>
      <w:r w:rsidRPr="004E7B9E">
        <w:t>на территории Ивановской области».</w:t>
      </w:r>
    </w:p>
  </w:footnote>
  <w:footnote w:id="12">
    <w:p w14:paraId="660ABE29" w14:textId="48C59F89" w:rsidR="00DE3D73" w:rsidRDefault="00DE3D73" w:rsidP="00D72A96">
      <w:pPr>
        <w:pStyle w:val="afd"/>
        <w:jc w:val="both"/>
      </w:pPr>
      <w:r w:rsidRPr="00603676">
        <w:rPr>
          <w:rStyle w:val="afc"/>
        </w:rPr>
        <w:footnoteRef/>
      </w:r>
      <w:r w:rsidRPr="00603676">
        <w:t xml:space="preserve"> </w:t>
      </w:r>
      <w:r>
        <w:t xml:space="preserve">Снижение темпов роста обусловлено </w:t>
      </w:r>
      <w:r w:rsidRPr="00603676">
        <w:t>переносом срока уплаты по налогу, взимаемому при патентной системе налогообложения</w:t>
      </w:r>
      <w:r>
        <w:t xml:space="preserve"> (</w:t>
      </w:r>
      <w:r w:rsidRPr="00603676">
        <w:t>срок действия патента которых истёк 30 и 31 декабря 2023 года</w:t>
      </w:r>
      <w:r>
        <w:t>),</w:t>
      </w:r>
      <w:r w:rsidRPr="00603676">
        <w:t xml:space="preserve"> на 09.01.2024</w:t>
      </w:r>
      <w:r>
        <w:t xml:space="preserve"> (</w:t>
      </w:r>
      <w:r w:rsidRPr="00603676">
        <w:t>выходной день</w:t>
      </w:r>
      <w:r>
        <w:t>)</w:t>
      </w:r>
      <w:r w:rsidRPr="00603676">
        <w:t xml:space="preserve">, </w:t>
      </w:r>
      <w:r>
        <w:t>а также</w:t>
      </w:r>
      <w:r w:rsidRPr="00603676">
        <w:t xml:space="preserve"> переходом налогоплательщиков на уплату налога на профессиональный доход.</w:t>
      </w:r>
    </w:p>
  </w:footnote>
  <w:footnote w:id="13">
    <w:p w14:paraId="452E257A" w14:textId="77777777" w:rsidR="00DE3D73" w:rsidRPr="003C3EC7" w:rsidRDefault="00DE3D73" w:rsidP="00D72A96">
      <w:pPr>
        <w:pStyle w:val="afd"/>
        <w:contextualSpacing/>
        <w:jc w:val="both"/>
      </w:pPr>
      <w:r w:rsidRPr="002A7B62">
        <w:rPr>
          <w:vertAlign w:val="superscript"/>
        </w:rPr>
        <w:footnoteRef/>
      </w:r>
      <w:r>
        <w:t xml:space="preserve"> </w:t>
      </w:r>
      <w:r w:rsidRPr="003C3EC7">
        <w:t>Закон Ивановской области от 29.05.2020 № 28-ОЗ</w:t>
      </w:r>
      <w:r>
        <w:t xml:space="preserve"> «О введении </w:t>
      </w:r>
      <w:r w:rsidRPr="003C3EC7">
        <w:t xml:space="preserve">в действие </w:t>
      </w:r>
      <w:r>
        <w:t>на территории Ивановской области специального налогового режима «Налог на профессиональный доход».</w:t>
      </w:r>
    </w:p>
  </w:footnote>
  <w:footnote w:id="14">
    <w:p w14:paraId="0600F801" w14:textId="0A1CCA4C" w:rsidR="00DE3D73" w:rsidRDefault="00DE3D73" w:rsidP="00323EE5">
      <w:pPr>
        <w:pStyle w:val="afd"/>
        <w:jc w:val="both"/>
      </w:pPr>
      <w:r>
        <w:rPr>
          <w:rStyle w:val="afc"/>
        </w:rPr>
        <w:footnoteRef/>
      </w:r>
      <w:r>
        <w:t xml:space="preserve"> Постановление Правительства Ивановской области от 10.11.2016 № 381-п «Об утверждении нормативов минимальной обеспеченности населения площадью торговых объектов для Ивановской области, в том числе входящих в состав Ивановской области муниципальных образований».</w:t>
      </w:r>
    </w:p>
  </w:footnote>
  <w:footnote w:id="15">
    <w:p w14:paraId="7E4EFB33" w14:textId="77777777" w:rsidR="00DE3D73" w:rsidRDefault="00DE3D73" w:rsidP="00E70C84">
      <w:pPr>
        <w:pStyle w:val="afd"/>
      </w:pPr>
      <w:r w:rsidRPr="008B2528">
        <w:rPr>
          <w:rStyle w:val="afc"/>
          <w:rFonts w:eastAsiaTheme="majorEastAsia"/>
        </w:rPr>
        <w:footnoteRef/>
      </w:r>
      <w:r w:rsidRPr="008B2528">
        <w:t xml:space="preserve"> Данные за 2022 год уточненные.</w:t>
      </w:r>
    </w:p>
  </w:footnote>
  <w:footnote w:id="16">
    <w:p w14:paraId="3707D202" w14:textId="77777777" w:rsidR="00DE3D73" w:rsidRPr="009C7090" w:rsidRDefault="00DE3D73" w:rsidP="00E70C84">
      <w:pPr>
        <w:jc w:val="both"/>
      </w:pPr>
      <w:r>
        <w:rPr>
          <w:rStyle w:val="afc"/>
        </w:rPr>
        <w:footnoteRef/>
      </w:r>
      <w:r>
        <w:t xml:space="preserve"> Постановление Администрации города</w:t>
      </w:r>
      <w:r w:rsidRPr="00E578F8">
        <w:t xml:space="preserve"> Иванова от 09.11.2022 </w:t>
      </w:r>
      <w:r>
        <w:t>№ 1782 «</w:t>
      </w:r>
      <w:r w:rsidRPr="00E578F8">
        <w:t>Об утверждении муниципальной адресной инвестиционной программы гор</w:t>
      </w:r>
      <w:r>
        <w:t>ода Иванова на 2023 - 2025 годы».</w:t>
      </w:r>
    </w:p>
  </w:footnote>
  <w:footnote w:id="17">
    <w:p w14:paraId="42106195" w14:textId="04DEE1A9" w:rsidR="00DE3D73" w:rsidRDefault="00DE3D73" w:rsidP="00E70C84">
      <w:pPr>
        <w:pStyle w:val="afd"/>
        <w:jc w:val="both"/>
      </w:pPr>
      <w:r>
        <w:rPr>
          <w:rStyle w:val="afc"/>
          <w:rFonts w:eastAsiaTheme="majorEastAsia"/>
        </w:rPr>
        <w:footnoteRef/>
      </w:r>
      <w:r>
        <w:t xml:space="preserve"> С учетом корректировки сводной бюджетной росписи бюджета города Иванова на 2023 год </w:t>
      </w:r>
      <w:r>
        <w:br/>
        <w:t xml:space="preserve">в соответствии с внесенными изменениями в постановление Правительства Ивановской области </w:t>
      </w:r>
      <w:r>
        <w:br/>
        <w:t xml:space="preserve">от 07.12.2023 № 599-п «О распределении иных межбюджетных трансфертов на строительство </w:t>
      </w:r>
      <w:r>
        <w:br/>
        <w:t xml:space="preserve">и реконструкцию автомобильных дорог общего пользования местного значения в 2023 году и о признании утратившими силу некоторых постановлений Правительства Ивановской области» по объекту «Реконструкция дорожной сети в районе ул. </w:t>
      </w:r>
      <w:proofErr w:type="spellStart"/>
      <w:r>
        <w:t>Лежневской</w:t>
      </w:r>
      <w:proofErr w:type="spellEnd"/>
      <w:r>
        <w:t xml:space="preserve"> г. Иваново (2 этап)».</w:t>
      </w:r>
    </w:p>
  </w:footnote>
  <w:footnote w:id="18">
    <w:p w14:paraId="34B337A5" w14:textId="77777777" w:rsidR="00DE3D73" w:rsidRDefault="00DE3D73" w:rsidP="004318B0">
      <w:pPr>
        <w:autoSpaceDE w:val="0"/>
        <w:autoSpaceDN w:val="0"/>
        <w:adjustRightInd w:val="0"/>
        <w:contextualSpacing/>
        <w:jc w:val="both"/>
      </w:pPr>
      <w:r w:rsidRPr="00895F76">
        <w:rPr>
          <w:rStyle w:val="afc"/>
        </w:rPr>
        <w:footnoteRef/>
      </w:r>
      <w:r>
        <w:t xml:space="preserve"> Постановление Администрации города</w:t>
      </w:r>
      <w:r w:rsidRPr="00895F76">
        <w:t xml:space="preserve"> Иванова от </w:t>
      </w:r>
      <w:r>
        <w:t>11</w:t>
      </w:r>
      <w:r w:rsidRPr="00895F76">
        <w:t>.1</w:t>
      </w:r>
      <w:r>
        <w:t>1</w:t>
      </w:r>
      <w:r w:rsidRPr="00895F76">
        <w:t>.20</w:t>
      </w:r>
      <w:r>
        <w:t>22</w:t>
      </w:r>
      <w:r w:rsidRPr="00895F76">
        <w:t xml:space="preserve"> № </w:t>
      </w:r>
      <w:r>
        <w:t>1802</w:t>
      </w:r>
      <w:r w:rsidRPr="00895F76">
        <w:t xml:space="preserve"> «Об утверждении муниципальной программы города Иванова «Развитие субъектов малого и среднего предпринимательства в городе Иванове»</w:t>
      </w:r>
      <w:r>
        <w:t>.</w:t>
      </w:r>
    </w:p>
  </w:footnote>
  <w:footnote w:id="19">
    <w:p w14:paraId="7A935926" w14:textId="6BAE3B23" w:rsidR="00DE3D73" w:rsidRDefault="00DE3D73" w:rsidP="00ED7882">
      <w:pPr>
        <w:pStyle w:val="afd"/>
        <w:jc w:val="both"/>
      </w:pPr>
      <w:r>
        <w:rPr>
          <w:rStyle w:val="afc"/>
        </w:rPr>
        <w:footnoteRef/>
      </w:r>
      <w:r>
        <w:t xml:space="preserve"> Указы Президента Российской Федерации </w:t>
      </w:r>
      <w:r w:rsidRPr="00404228">
        <w:t>от 07.05.2012 № 597 «О мерах по реализации государственной социальной политики»</w:t>
      </w:r>
      <w:r>
        <w:t xml:space="preserve"> и от </w:t>
      </w:r>
      <w:r w:rsidRPr="00D03238">
        <w:t xml:space="preserve">01.06.2012 № 761  </w:t>
      </w:r>
      <w:r>
        <w:t>«</w:t>
      </w:r>
      <w:r w:rsidRPr="00D03238">
        <w:t xml:space="preserve">О Национальной стратегии действий в интересах детей </w:t>
      </w:r>
      <w:r>
        <w:br/>
      </w:r>
      <w:r w:rsidRPr="00D03238">
        <w:t>на 2012 - 2017 годы</w:t>
      </w:r>
      <w:r>
        <w:t xml:space="preserve">». </w:t>
      </w:r>
    </w:p>
  </w:footnote>
  <w:footnote w:id="20">
    <w:p w14:paraId="2464AC94" w14:textId="52D8DB28" w:rsidR="00DE3D73" w:rsidRDefault="00DE3D73" w:rsidP="00ED7882">
      <w:pPr>
        <w:pStyle w:val="afd"/>
        <w:jc w:val="both"/>
      </w:pPr>
      <w:r>
        <w:rPr>
          <w:rStyle w:val="afc"/>
        </w:rPr>
        <w:footnoteRef/>
      </w:r>
      <w:r>
        <w:t xml:space="preserve"> </w:t>
      </w:r>
      <w:r w:rsidRPr="00792C23">
        <w:t xml:space="preserve">Приказ Департамента спорта Ивановской области от 25.10.2022 № 01-01-276 «Об утверждении мероприятий («Дорожной карты») по реализации Федерального закона от 30.04.2021 № 127-ФЗ «О внесении изменений в Федеральный закон «О физической культуре и спорте в Российской федерации» </w:t>
      </w:r>
      <w:r>
        <w:br/>
      </w:r>
      <w:r w:rsidRPr="00792C23">
        <w:t>и Федеральный закон «Об образовании в Российской федерации».</w:t>
      </w:r>
    </w:p>
  </w:footnote>
  <w:footnote w:id="21">
    <w:p w14:paraId="659FF681" w14:textId="77777777" w:rsidR="00DE3D73" w:rsidRDefault="00DE3D73" w:rsidP="00B6079F">
      <w:pPr>
        <w:pStyle w:val="afd"/>
      </w:pPr>
      <w:r>
        <w:rPr>
          <w:rStyle w:val="afc"/>
        </w:rPr>
        <w:footnoteRef/>
      </w:r>
      <w:r>
        <w:t xml:space="preserve"> </w:t>
      </w:r>
      <w:r w:rsidRPr="004B244B">
        <w:rPr>
          <w:rFonts w:eastAsia="Calibri"/>
          <w:color w:val="000000" w:themeColor="text1"/>
          <w:shd w:val="clear" w:color="auto" w:fill="FFFFFF"/>
        </w:rPr>
        <w:t xml:space="preserve">ДОУ </w:t>
      </w:r>
      <w:r>
        <w:rPr>
          <w:rFonts w:eastAsia="Calibri"/>
          <w:color w:val="000000" w:themeColor="text1"/>
          <w:shd w:val="clear" w:color="auto" w:fill="FFFFFF"/>
        </w:rPr>
        <w:t xml:space="preserve">№№ </w:t>
      </w:r>
      <w:r w:rsidRPr="004B244B">
        <w:rPr>
          <w:rFonts w:eastAsia="Calibri"/>
          <w:color w:val="000000" w:themeColor="text1"/>
          <w:shd w:val="clear" w:color="auto" w:fill="FFFFFF"/>
        </w:rPr>
        <w:t>67, 29, 79, 41</w:t>
      </w:r>
      <w:r>
        <w:rPr>
          <w:rFonts w:eastAsia="Calibri"/>
          <w:color w:val="000000" w:themeColor="text1"/>
          <w:shd w:val="clear" w:color="auto" w:fill="FFFFFF"/>
        </w:rPr>
        <w:t>.</w:t>
      </w:r>
    </w:p>
  </w:footnote>
  <w:footnote w:id="22">
    <w:p w14:paraId="44C0A521" w14:textId="77777777" w:rsidR="00DE3D73" w:rsidRDefault="00DE3D73" w:rsidP="00B6079F">
      <w:pPr>
        <w:pStyle w:val="afd"/>
      </w:pPr>
      <w:r>
        <w:rPr>
          <w:rStyle w:val="afc"/>
        </w:rPr>
        <w:footnoteRef/>
      </w:r>
      <w:r>
        <w:t xml:space="preserve"> </w:t>
      </w:r>
      <w:r>
        <w:rPr>
          <w:rFonts w:eastAsia="Calibri"/>
          <w:color w:val="000000" w:themeColor="text1"/>
          <w:shd w:val="clear" w:color="auto" w:fill="FFFFFF"/>
        </w:rPr>
        <w:t xml:space="preserve">ДОУ №№ </w:t>
      </w:r>
      <w:r w:rsidRPr="004B244B">
        <w:rPr>
          <w:rFonts w:eastAsia="Calibri"/>
          <w:color w:val="000000" w:themeColor="text1"/>
          <w:shd w:val="clear" w:color="auto" w:fill="FFFFFF"/>
        </w:rPr>
        <w:t>61, 193</w:t>
      </w:r>
      <w:r>
        <w:rPr>
          <w:rFonts w:eastAsia="Calibri"/>
          <w:color w:val="000000" w:themeColor="text1"/>
          <w:shd w:val="clear" w:color="auto" w:fill="FFFFFF"/>
        </w:rPr>
        <w:t>.</w:t>
      </w:r>
    </w:p>
  </w:footnote>
  <w:footnote w:id="23">
    <w:p w14:paraId="2D8BBCE7" w14:textId="77777777" w:rsidR="00DE3D73" w:rsidRDefault="00DE3D73" w:rsidP="00B6079F">
      <w:pPr>
        <w:pStyle w:val="afd"/>
      </w:pPr>
      <w:r>
        <w:rPr>
          <w:rStyle w:val="afc"/>
        </w:rPr>
        <w:footnoteRef/>
      </w:r>
      <w:r>
        <w:t xml:space="preserve"> </w:t>
      </w:r>
      <w:r w:rsidRPr="0064671A">
        <w:rPr>
          <w:rFonts w:eastAsia="Calibri"/>
          <w:color w:val="000000" w:themeColor="text1"/>
          <w:shd w:val="clear" w:color="auto" w:fill="FFFFFF"/>
        </w:rPr>
        <w:t>ДОУ №</w:t>
      </w:r>
      <w:r>
        <w:rPr>
          <w:rFonts w:eastAsia="Calibri"/>
          <w:color w:val="000000" w:themeColor="text1"/>
          <w:shd w:val="clear" w:color="auto" w:fill="FFFFFF"/>
        </w:rPr>
        <w:t>№</w:t>
      </w:r>
      <w:r w:rsidRPr="0064671A">
        <w:rPr>
          <w:rFonts w:eastAsia="Calibri"/>
          <w:color w:val="000000" w:themeColor="text1"/>
          <w:shd w:val="clear" w:color="auto" w:fill="FFFFFF"/>
        </w:rPr>
        <w:t xml:space="preserve"> 1, 17, 156, 172, 179, 164, 183, 190</w:t>
      </w:r>
      <w:r>
        <w:rPr>
          <w:rFonts w:eastAsia="Calibri"/>
          <w:color w:val="000000" w:themeColor="text1"/>
          <w:shd w:val="clear" w:color="auto" w:fill="FFFFFF"/>
        </w:rPr>
        <w:t>.</w:t>
      </w:r>
    </w:p>
  </w:footnote>
  <w:footnote w:id="24">
    <w:p w14:paraId="64DAC28E" w14:textId="77777777" w:rsidR="00DE3D73" w:rsidRDefault="00DE3D73" w:rsidP="00B6079F">
      <w:pPr>
        <w:pStyle w:val="afd"/>
      </w:pPr>
      <w:r>
        <w:rPr>
          <w:rStyle w:val="afc"/>
        </w:rPr>
        <w:footnoteRef/>
      </w:r>
      <w:r>
        <w:t xml:space="preserve"> </w:t>
      </w:r>
      <w:r w:rsidRPr="00DE22AE">
        <w:t>ДОУ №</w:t>
      </w:r>
      <w:r>
        <w:t>№ 99 (2 здания), 167,163,140.</w:t>
      </w:r>
    </w:p>
  </w:footnote>
  <w:footnote w:id="25">
    <w:p w14:paraId="3766BD38" w14:textId="77777777" w:rsidR="00DE3D73" w:rsidRPr="00C43A98" w:rsidRDefault="00DE3D73" w:rsidP="00B6079F">
      <w:pPr>
        <w:pStyle w:val="afd"/>
      </w:pPr>
      <w:r w:rsidRPr="00AB291F">
        <w:rPr>
          <w:rStyle w:val="afc"/>
        </w:rPr>
        <w:footnoteRef/>
      </w:r>
      <w:r w:rsidRPr="00AB291F">
        <w:t xml:space="preserve"> СШ №№ 42, 43, 44, 56, 61, 63, 65.</w:t>
      </w:r>
    </w:p>
  </w:footnote>
  <w:footnote w:id="26">
    <w:p w14:paraId="7B75DBF1" w14:textId="77777777" w:rsidR="00DE3D73" w:rsidRDefault="00DE3D73" w:rsidP="00B6079F">
      <w:pPr>
        <w:pStyle w:val="afd"/>
      </w:pPr>
      <w:r w:rsidRPr="005665EF">
        <w:rPr>
          <w:rStyle w:val="afc"/>
        </w:rPr>
        <w:footnoteRef/>
      </w:r>
      <w:r w:rsidRPr="005665EF">
        <w:t xml:space="preserve"> СШ №</w:t>
      </w:r>
      <w:r>
        <w:t>№</w:t>
      </w:r>
      <w:r w:rsidRPr="005665EF">
        <w:t xml:space="preserve"> 7,8,</w:t>
      </w:r>
      <w:r>
        <w:t>11,22,23,24,26,30,39,43,55,65,68.</w:t>
      </w:r>
    </w:p>
  </w:footnote>
  <w:footnote w:id="27">
    <w:p w14:paraId="73839B24" w14:textId="77777777" w:rsidR="00DE3D73" w:rsidRDefault="00DE3D73" w:rsidP="00B6079F">
      <w:pPr>
        <w:pStyle w:val="afd"/>
      </w:pPr>
      <w:r>
        <w:rPr>
          <w:rStyle w:val="afc"/>
        </w:rPr>
        <w:footnoteRef/>
      </w:r>
      <w:r>
        <w:t xml:space="preserve"> </w:t>
      </w:r>
      <w:r w:rsidRPr="00C43A98">
        <w:t>СШ №№ 5, 29, 30, 33, 37.</w:t>
      </w:r>
    </w:p>
  </w:footnote>
  <w:footnote w:id="28">
    <w:p w14:paraId="1AE3B82E" w14:textId="77777777" w:rsidR="00DE3D73" w:rsidRDefault="00DE3D73" w:rsidP="00B6079F">
      <w:pPr>
        <w:pStyle w:val="afd"/>
      </w:pPr>
      <w:r>
        <w:rPr>
          <w:rStyle w:val="afc"/>
        </w:rPr>
        <w:footnoteRef/>
      </w:r>
      <w:r>
        <w:t xml:space="preserve"> </w:t>
      </w:r>
      <w:r w:rsidRPr="00AB291F">
        <w:rPr>
          <w:rFonts w:eastAsiaTheme="minorEastAsia"/>
        </w:rPr>
        <w:t>СШ №№ 1, 3, 4, 5, 8, 9, 14, 22, 23, 28, 29, 33, 36, 39, 41, 42, 50, 53, 54, 56, 61, 66, 67.</w:t>
      </w:r>
    </w:p>
  </w:footnote>
  <w:footnote w:id="29">
    <w:p w14:paraId="2D1D792E" w14:textId="77777777" w:rsidR="00DE3D73" w:rsidRDefault="00DE3D73" w:rsidP="00B6079F">
      <w:pPr>
        <w:pStyle w:val="afd"/>
        <w:jc w:val="both"/>
      </w:pPr>
      <w:r>
        <w:rPr>
          <w:rStyle w:val="afc"/>
        </w:rPr>
        <w:footnoteRef/>
      </w:r>
      <w:r>
        <w:t xml:space="preserve"> Постановление Администрации города Иванова от 11.11.2022 № 1838 «Об утверждении муниципальной программы «Забота и поддержка».</w:t>
      </w:r>
    </w:p>
  </w:footnote>
  <w:footnote w:id="30">
    <w:p w14:paraId="5EBEA397" w14:textId="77777777" w:rsidR="00DE3D73" w:rsidRDefault="00DE3D73" w:rsidP="00B6079F">
      <w:pPr>
        <w:pStyle w:val="afd"/>
        <w:jc w:val="both"/>
      </w:pPr>
      <w:r>
        <w:rPr>
          <w:rStyle w:val="afc"/>
        </w:rPr>
        <w:footnoteRef/>
      </w:r>
      <w:r>
        <w:t xml:space="preserve"> Постановление Администрации города Иванова от 11.11.2022 № 1836 «Об утверждении муниципальной программы «Развитие образования города Иванова».</w:t>
      </w:r>
    </w:p>
    <w:p w14:paraId="5296B571" w14:textId="77777777" w:rsidR="00DE3D73" w:rsidRDefault="00DE3D73" w:rsidP="00B6079F">
      <w:pPr>
        <w:pStyle w:val="afd"/>
      </w:pPr>
    </w:p>
  </w:footnote>
  <w:footnote w:id="31">
    <w:p w14:paraId="7EC9DC38" w14:textId="77777777" w:rsidR="00DE3D73" w:rsidRPr="00DD122B" w:rsidRDefault="00DE3D73" w:rsidP="00B6079F">
      <w:pPr>
        <w:pStyle w:val="afd"/>
        <w:jc w:val="both"/>
      </w:pPr>
      <w:r w:rsidRPr="00BE00D9">
        <w:rPr>
          <w:rStyle w:val="afc"/>
        </w:rPr>
        <w:footnoteRef/>
      </w:r>
      <w:r w:rsidRPr="00BE00D9">
        <w:t xml:space="preserve"> МБУДО «Дворец детского и юношеского творчества», МБУДО «Центр социальных компетенций «Притяжение», МБУДО «Центр гражданско-патриотического воспитания «Высота», МБУДО «Центр профориентации и развития «Перспектива», МБУДО «Центр развития детской одаренности», МАУДО «Центр технического творчества «Новация», МАУДО Центр развития творчества детей и юношества «Танцы</w:t>
      </w:r>
      <w:r w:rsidRPr="00354970">
        <w:t>+», МБУДО «Центр образовательных трендов «Омега».</w:t>
      </w:r>
    </w:p>
  </w:footnote>
  <w:footnote w:id="32">
    <w:p w14:paraId="21125066" w14:textId="77777777" w:rsidR="00DE3D73" w:rsidRPr="00DD122B" w:rsidRDefault="00DE3D73" w:rsidP="00B6079F">
      <w:pPr>
        <w:pStyle w:val="afd"/>
        <w:jc w:val="both"/>
      </w:pPr>
      <w:r w:rsidRPr="00DD122B">
        <w:rPr>
          <w:rStyle w:val="afc"/>
        </w:rPr>
        <w:footnoteRef/>
      </w:r>
      <w:r w:rsidRPr="00DD122B">
        <w:t xml:space="preserve"> ЦТТ «Новация», ЦПР «Перспектива», ЦГПВ «Высота», </w:t>
      </w:r>
      <w:r w:rsidRPr="00BE00D9">
        <w:t>МБУДО «Центр образовательных трендов «Омега»</w:t>
      </w:r>
      <w:r>
        <w:t>.</w:t>
      </w:r>
    </w:p>
  </w:footnote>
  <w:footnote w:id="33">
    <w:p w14:paraId="56A31CDD" w14:textId="77777777" w:rsidR="00DE3D73" w:rsidRDefault="00DE3D73" w:rsidP="00B6079F">
      <w:pPr>
        <w:pStyle w:val="afd"/>
        <w:jc w:val="both"/>
      </w:pPr>
      <w:r w:rsidRPr="00C258AF">
        <w:rPr>
          <w:rStyle w:val="afc"/>
        </w:rPr>
        <w:footnoteRef/>
      </w:r>
      <w:r w:rsidRPr="00C258AF">
        <w:t xml:space="preserve"> </w:t>
      </w:r>
      <w:r>
        <w:t>Федеральный закон</w:t>
      </w:r>
      <w:r w:rsidRPr="00C258AF">
        <w:t xml:space="preserve"> от 13.07.2020 № 189-ФЗ «О государственном (муниципальном) социальном заказе </w:t>
      </w:r>
      <w:r>
        <w:br/>
      </w:r>
      <w:r w:rsidRPr="00C258AF">
        <w:t>на оказание государственных (муниципальных) услуг в социальной сфере».</w:t>
      </w:r>
    </w:p>
  </w:footnote>
  <w:footnote w:id="34">
    <w:p w14:paraId="0006D667" w14:textId="77777777" w:rsidR="00DE3D73" w:rsidRDefault="00DE3D73" w:rsidP="000B3C2A">
      <w:pPr>
        <w:pStyle w:val="afd"/>
        <w:jc w:val="both"/>
      </w:pPr>
      <w:r>
        <w:rPr>
          <w:rStyle w:val="afc"/>
        </w:rPr>
        <w:footnoteRef/>
      </w:r>
      <w:r>
        <w:t xml:space="preserve"> </w:t>
      </w:r>
      <w:r w:rsidRPr="00665C2E">
        <w:t xml:space="preserve">Распоряжение Департамента культуры и туризма Ивановской области от 26.03.2019 № 89 </w:t>
      </w:r>
      <w:r w:rsidRPr="00665C2E">
        <w:br/>
        <w:t xml:space="preserve">«Об утверждении норм и нормативов по развитию сети организаций культуры и обеспеченности населения услугами организаций культуры на территории муниципальных образований </w:t>
      </w:r>
      <w:r>
        <w:t>И</w:t>
      </w:r>
      <w:r w:rsidRPr="00665C2E">
        <w:t>вановской области»</w:t>
      </w:r>
      <w:r>
        <w:t>.</w:t>
      </w:r>
    </w:p>
  </w:footnote>
  <w:footnote w:id="35">
    <w:p w14:paraId="5C092BC9" w14:textId="77777777" w:rsidR="00DE3D73" w:rsidRDefault="00DE3D73" w:rsidP="000B3C2A">
      <w:pPr>
        <w:pStyle w:val="afd"/>
        <w:jc w:val="both"/>
      </w:pPr>
      <w:r>
        <w:rPr>
          <w:rStyle w:val="afc"/>
        </w:rPr>
        <w:footnoteRef/>
      </w:r>
      <w:r>
        <w:t xml:space="preserve"> Нормативное значение принимается как целое в соответствии с правилом математического округления.</w:t>
      </w:r>
    </w:p>
  </w:footnote>
  <w:footnote w:id="36">
    <w:p w14:paraId="4A58F4AB" w14:textId="77777777" w:rsidR="00DE3D73" w:rsidRPr="00A03F93" w:rsidRDefault="00DE3D73" w:rsidP="00B1691C">
      <w:pPr>
        <w:pStyle w:val="afd"/>
        <w:contextualSpacing/>
        <w:jc w:val="both"/>
      </w:pPr>
      <w:r w:rsidRPr="00A03F93">
        <w:rPr>
          <w:rStyle w:val="afc"/>
        </w:rPr>
        <w:footnoteRef/>
      </w:r>
      <w:r w:rsidRPr="00A03F93">
        <w:t xml:space="preserve"> </w:t>
      </w:r>
      <w:r w:rsidRPr="00A03F93">
        <w:rPr>
          <w:shd w:val="clear" w:color="auto" w:fill="FFFFFF"/>
        </w:rPr>
        <w:t>Постановление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</w:footnote>
  <w:footnote w:id="37">
    <w:p w14:paraId="51AF2B39" w14:textId="77777777" w:rsidR="00DE3D73" w:rsidRDefault="00DE3D73" w:rsidP="00B1691C">
      <w:pPr>
        <w:pStyle w:val="afd"/>
        <w:contextualSpacing/>
        <w:jc w:val="both"/>
      </w:pPr>
      <w:r>
        <w:rPr>
          <w:rStyle w:val="afc"/>
        </w:rPr>
        <w:footnoteRef/>
      </w:r>
      <w:r>
        <w:t xml:space="preserve"> </w:t>
      </w:r>
      <w:r w:rsidRPr="00A03F93">
        <w:rPr>
          <w:shd w:val="clear" w:color="auto" w:fill="FFFFFF"/>
        </w:rPr>
        <w:t>Постановление Правительства Российской Федерации</w:t>
      </w:r>
      <w:r>
        <w:rPr>
          <w:shd w:val="clear" w:color="auto" w:fill="FFFFFF"/>
        </w:rPr>
        <w:t xml:space="preserve"> от 21.12.2018 № 1616 «Об утверждении правил определения управляющей организации для управления многоквартирным домом, в отношении </w:t>
      </w:r>
      <w:r>
        <w:rPr>
          <w:shd w:val="clear" w:color="auto" w:fill="FFFFFF"/>
        </w:rPr>
        <w:br/>
        <w:t>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</w:footnote>
  <w:footnote w:id="38">
    <w:p w14:paraId="0C5BDE47" w14:textId="77777777" w:rsidR="00DE3D73" w:rsidRDefault="00DE3D73" w:rsidP="00AE4E9A">
      <w:pPr>
        <w:pStyle w:val="afd"/>
        <w:jc w:val="both"/>
      </w:pPr>
      <w:r>
        <w:rPr>
          <w:rStyle w:val="afc"/>
        </w:rPr>
        <w:footnoteRef/>
      </w:r>
      <w:r>
        <w:t xml:space="preserve"> П</w:t>
      </w:r>
      <w:r>
        <w:rPr>
          <w:lang w:eastAsia="en-US"/>
        </w:rPr>
        <w:t>остановление Правительства Ивановской области от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области».</w:t>
      </w:r>
    </w:p>
  </w:footnote>
  <w:footnote w:id="39">
    <w:p w14:paraId="6E1F26A2" w14:textId="77777777" w:rsidR="00DE3D73" w:rsidRPr="00621DED" w:rsidRDefault="00DE3D73" w:rsidP="004B4816">
      <w:pPr>
        <w:jc w:val="both"/>
      </w:pPr>
      <w:r>
        <w:rPr>
          <w:rStyle w:val="afc"/>
        </w:rPr>
        <w:footnoteRef/>
      </w:r>
      <w:r>
        <w:t xml:space="preserve"> Федеральный закон </w:t>
      </w:r>
      <w:r w:rsidRPr="00621DED">
        <w:t xml:space="preserve">от 05.12.2017 № 392-ФЗ «О внесении изменений в отдельные законодательные акты Российской Федерации по вопросам </w:t>
      </w:r>
      <w:proofErr w:type="gramStart"/>
      <w:r w:rsidRPr="00621DED">
        <w:t>совершенствования проведения независимой оценки качества оказания услуг</w:t>
      </w:r>
      <w:proofErr w:type="gramEnd"/>
      <w:r w:rsidRPr="00621DED">
        <w:t xml:space="preserve"> организациями в сфере культуры, охраны здоровья, образования, социального обслуживания </w:t>
      </w:r>
      <w:r>
        <w:br/>
      </w:r>
      <w:r w:rsidRPr="00621DED">
        <w:t>и федеральными учреждениями медико-социальной экспертизы».</w:t>
      </w:r>
    </w:p>
    <w:p w14:paraId="3C1A0C70" w14:textId="77777777" w:rsidR="00DE3D73" w:rsidRDefault="00DE3D73" w:rsidP="004B4816">
      <w:pPr>
        <w:pStyle w:val="af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831316"/>
      <w:docPartObj>
        <w:docPartGallery w:val="Page Numbers (Top of Page)"/>
        <w:docPartUnique/>
      </w:docPartObj>
    </w:sdtPr>
    <w:sdtEndPr/>
    <w:sdtContent>
      <w:p w14:paraId="5FF600C4" w14:textId="77777777" w:rsidR="00DE3D73" w:rsidRDefault="00DE3D7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AC">
          <w:rPr>
            <w:noProof/>
          </w:rPr>
          <w:t>52</w:t>
        </w:r>
        <w:r>
          <w:fldChar w:fldCharType="end"/>
        </w:r>
      </w:p>
    </w:sdtContent>
  </w:sdt>
  <w:p w14:paraId="7B883CC9" w14:textId="77777777" w:rsidR="00DE3D73" w:rsidRDefault="00DE3D7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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103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3" w:hanging="360"/>
      </w:pPr>
      <w:rPr>
        <w:rFonts w:ascii="Wingdings" w:hAnsi="Wingdings"/>
      </w:rPr>
    </w:lvl>
  </w:abstractNum>
  <w:abstractNum w:abstractNumId="4">
    <w:nsid w:val="039E6D6D"/>
    <w:multiLevelType w:val="hybridMultilevel"/>
    <w:tmpl w:val="F9ACCBB0"/>
    <w:lvl w:ilvl="0" w:tplc="15524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7A1561"/>
    <w:multiLevelType w:val="hybridMultilevel"/>
    <w:tmpl w:val="C85615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3429E"/>
    <w:multiLevelType w:val="hybridMultilevel"/>
    <w:tmpl w:val="F1B084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F2D15A3"/>
    <w:multiLevelType w:val="hybridMultilevel"/>
    <w:tmpl w:val="975AC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A4D78"/>
    <w:multiLevelType w:val="hybridMultilevel"/>
    <w:tmpl w:val="8F0C25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B86C20"/>
    <w:multiLevelType w:val="hybridMultilevel"/>
    <w:tmpl w:val="900232E4"/>
    <w:lvl w:ilvl="0" w:tplc="19AEA12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FD2E8A2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E8607A"/>
    <w:multiLevelType w:val="hybridMultilevel"/>
    <w:tmpl w:val="D10AF418"/>
    <w:lvl w:ilvl="0" w:tplc="697418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07BD9"/>
    <w:multiLevelType w:val="hybridMultilevel"/>
    <w:tmpl w:val="5CF6DC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7E0496"/>
    <w:multiLevelType w:val="hybridMultilevel"/>
    <w:tmpl w:val="BCC2FA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3B024DA"/>
    <w:multiLevelType w:val="hybridMultilevel"/>
    <w:tmpl w:val="DB085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4C075E"/>
    <w:multiLevelType w:val="hybridMultilevel"/>
    <w:tmpl w:val="BD2E32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C160CE"/>
    <w:multiLevelType w:val="multilevel"/>
    <w:tmpl w:val="031824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ABD12EC"/>
    <w:multiLevelType w:val="hybridMultilevel"/>
    <w:tmpl w:val="2FE6FD2A"/>
    <w:lvl w:ilvl="0" w:tplc="04F6A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0E54EF"/>
    <w:multiLevelType w:val="hybridMultilevel"/>
    <w:tmpl w:val="4A3E8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2E544A"/>
    <w:multiLevelType w:val="hybridMultilevel"/>
    <w:tmpl w:val="9F2CC500"/>
    <w:lvl w:ilvl="0" w:tplc="19AEA12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053EF"/>
    <w:multiLevelType w:val="hybridMultilevel"/>
    <w:tmpl w:val="6BF4E4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38D3BCF"/>
    <w:multiLevelType w:val="hybridMultilevel"/>
    <w:tmpl w:val="850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201B8"/>
    <w:multiLevelType w:val="multilevel"/>
    <w:tmpl w:val="5F86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ED2D54"/>
    <w:multiLevelType w:val="hybridMultilevel"/>
    <w:tmpl w:val="544E85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3117CE"/>
    <w:multiLevelType w:val="hybridMultilevel"/>
    <w:tmpl w:val="BC7ED7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8BE5FB4"/>
    <w:multiLevelType w:val="hybridMultilevel"/>
    <w:tmpl w:val="E81C235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134" w:hanging="141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7B024314"/>
    <w:multiLevelType w:val="multilevel"/>
    <w:tmpl w:val="B7A01826"/>
    <w:lvl w:ilvl="0">
      <w:start w:val="2"/>
      <w:numFmt w:val="decimal"/>
      <w:lvlText w:val="%1"/>
      <w:lvlJc w:val="left"/>
      <w:pPr>
        <w:ind w:left="1004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46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1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2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293"/>
      </w:pPr>
      <w:rPr>
        <w:rFonts w:hint="default"/>
        <w:lang w:val="ru-RU" w:eastAsia="en-US" w:bidi="ar-SA"/>
      </w:rPr>
    </w:lvl>
  </w:abstractNum>
  <w:abstractNum w:abstractNumId="26">
    <w:nsid w:val="7C871DE5"/>
    <w:multiLevelType w:val="hybridMultilevel"/>
    <w:tmpl w:val="E1D441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D755738"/>
    <w:multiLevelType w:val="hybridMultilevel"/>
    <w:tmpl w:val="82A8D1D4"/>
    <w:lvl w:ilvl="0" w:tplc="19AEA12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16"/>
  </w:num>
  <w:num w:numId="5">
    <w:abstractNumId w:val="15"/>
  </w:num>
  <w:num w:numId="6">
    <w:abstractNumId w:val="6"/>
  </w:num>
  <w:num w:numId="7">
    <w:abstractNumId w:val="5"/>
  </w:num>
  <w:num w:numId="8">
    <w:abstractNumId w:val="23"/>
  </w:num>
  <w:num w:numId="9">
    <w:abstractNumId w:val="9"/>
  </w:num>
  <w:num w:numId="10">
    <w:abstractNumId w:val="18"/>
  </w:num>
  <w:num w:numId="11">
    <w:abstractNumId w:val="27"/>
  </w:num>
  <w:num w:numId="12">
    <w:abstractNumId w:val="10"/>
  </w:num>
  <w:num w:numId="13">
    <w:abstractNumId w:val="8"/>
  </w:num>
  <w:num w:numId="14">
    <w:abstractNumId w:val="14"/>
  </w:num>
  <w:num w:numId="15">
    <w:abstractNumId w:val="19"/>
  </w:num>
  <w:num w:numId="16">
    <w:abstractNumId w:val="12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6"/>
  </w:num>
  <w:num w:numId="21">
    <w:abstractNumId w:val="20"/>
  </w:num>
  <w:num w:numId="22">
    <w:abstractNumId w:val="7"/>
  </w:num>
  <w:num w:numId="23">
    <w:abstractNumId w:val="21"/>
  </w:num>
  <w:num w:numId="2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E9"/>
    <w:rsid w:val="00000306"/>
    <w:rsid w:val="0000112C"/>
    <w:rsid w:val="00001326"/>
    <w:rsid w:val="0000132B"/>
    <w:rsid w:val="000019A2"/>
    <w:rsid w:val="00001CD6"/>
    <w:rsid w:val="000023A0"/>
    <w:rsid w:val="00002830"/>
    <w:rsid w:val="00002ABD"/>
    <w:rsid w:val="00004396"/>
    <w:rsid w:val="00004471"/>
    <w:rsid w:val="00004C0A"/>
    <w:rsid w:val="00005031"/>
    <w:rsid w:val="0000572B"/>
    <w:rsid w:val="000064FA"/>
    <w:rsid w:val="00007045"/>
    <w:rsid w:val="00007638"/>
    <w:rsid w:val="00007D71"/>
    <w:rsid w:val="00007EB4"/>
    <w:rsid w:val="000105BE"/>
    <w:rsid w:val="0001077F"/>
    <w:rsid w:val="00010B8A"/>
    <w:rsid w:val="00011584"/>
    <w:rsid w:val="00011A4D"/>
    <w:rsid w:val="0001221B"/>
    <w:rsid w:val="000127F6"/>
    <w:rsid w:val="00012846"/>
    <w:rsid w:val="00012893"/>
    <w:rsid w:val="0001293E"/>
    <w:rsid w:val="00012C51"/>
    <w:rsid w:val="000136F8"/>
    <w:rsid w:val="000138C4"/>
    <w:rsid w:val="00014795"/>
    <w:rsid w:val="00015244"/>
    <w:rsid w:val="000153EC"/>
    <w:rsid w:val="000157AF"/>
    <w:rsid w:val="00016126"/>
    <w:rsid w:val="00016D33"/>
    <w:rsid w:val="00016E5F"/>
    <w:rsid w:val="000172A8"/>
    <w:rsid w:val="00017474"/>
    <w:rsid w:val="00020AD4"/>
    <w:rsid w:val="000210E4"/>
    <w:rsid w:val="00022D0E"/>
    <w:rsid w:val="000241C4"/>
    <w:rsid w:val="000248C6"/>
    <w:rsid w:val="00024A75"/>
    <w:rsid w:val="0002535A"/>
    <w:rsid w:val="00025FE4"/>
    <w:rsid w:val="00026744"/>
    <w:rsid w:val="0002698E"/>
    <w:rsid w:val="000271BE"/>
    <w:rsid w:val="00027470"/>
    <w:rsid w:val="00027E3E"/>
    <w:rsid w:val="00027FDA"/>
    <w:rsid w:val="00030AE4"/>
    <w:rsid w:val="00030F9D"/>
    <w:rsid w:val="00031444"/>
    <w:rsid w:val="00031D6F"/>
    <w:rsid w:val="00031ED7"/>
    <w:rsid w:val="00032ABC"/>
    <w:rsid w:val="00033B10"/>
    <w:rsid w:val="00033E71"/>
    <w:rsid w:val="000342B7"/>
    <w:rsid w:val="00034FCC"/>
    <w:rsid w:val="00035AC3"/>
    <w:rsid w:val="00037B38"/>
    <w:rsid w:val="000403F6"/>
    <w:rsid w:val="00041808"/>
    <w:rsid w:val="000425F5"/>
    <w:rsid w:val="000437B9"/>
    <w:rsid w:val="000437C4"/>
    <w:rsid w:val="00043F33"/>
    <w:rsid w:val="00044D5B"/>
    <w:rsid w:val="000452AD"/>
    <w:rsid w:val="00045DF0"/>
    <w:rsid w:val="00046530"/>
    <w:rsid w:val="00046C52"/>
    <w:rsid w:val="00047D65"/>
    <w:rsid w:val="000500CD"/>
    <w:rsid w:val="0005046B"/>
    <w:rsid w:val="00051809"/>
    <w:rsid w:val="0005198C"/>
    <w:rsid w:val="00051DCB"/>
    <w:rsid w:val="000526DB"/>
    <w:rsid w:val="00053685"/>
    <w:rsid w:val="00054E90"/>
    <w:rsid w:val="00054EFD"/>
    <w:rsid w:val="00054FFD"/>
    <w:rsid w:val="0005526F"/>
    <w:rsid w:val="000555E8"/>
    <w:rsid w:val="000556BB"/>
    <w:rsid w:val="00055DD1"/>
    <w:rsid w:val="0005656C"/>
    <w:rsid w:val="000568EE"/>
    <w:rsid w:val="00056DEB"/>
    <w:rsid w:val="00057188"/>
    <w:rsid w:val="00057808"/>
    <w:rsid w:val="0006109F"/>
    <w:rsid w:val="000613CA"/>
    <w:rsid w:val="000631C6"/>
    <w:rsid w:val="00063897"/>
    <w:rsid w:val="000649DE"/>
    <w:rsid w:val="00064AEA"/>
    <w:rsid w:val="000657A0"/>
    <w:rsid w:val="00066849"/>
    <w:rsid w:val="00066998"/>
    <w:rsid w:val="00066A8C"/>
    <w:rsid w:val="0006758B"/>
    <w:rsid w:val="00067AE1"/>
    <w:rsid w:val="0007002E"/>
    <w:rsid w:val="00070060"/>
    <w:rsid w:val="00070502"/>
    <w:rsid w:val="00070BDB"/>
    <w:rsid w:val="00071589"/>
    <w:rsid w:val="0007182C"/>
    <w:rsid w:val="00071AD6"/>
    <w:rsid w:val="00071FEF"/>
    <w:rsid w:val="000725F0"/>
    <w:rsid w:val="00072C6C"/>
    <w:rsid w:val="00073101"/>
    <w:rsid w:val="00073109"/>
    <w:rsid w:val="000739CE"/>
    <w:rsid w:val="000751DC"/>
    <w:rsid w:val="00075B79"/>
    <w:rsid w:val="00075C62"/>
    <w:rsid w:val="00075CC1"/>
    <w:rsid w:val="00076262"/>
    <w:rsid w:val="000764E9"/>
    <w:rsid w:val="0007664D"/>
    <w:rsid w:val="0007675A"/>
    <w:rsid w:val="00080757"/>
    <w:rsid w:val="00081259"/>
    <w:rsid w:val="000816F4"/>
    <w:rsid w:val="00081757"/>
    <w:rsid w:val="00082376"/>
    <w:rsid w:val="00082866"/>
    <w:rsid w:val="0008308F"/>
    <w:rsid w:val="00083938"/>
    <w:rsid w:val="00083D3C"/>
    <w:rsid w:val="0008410C"/>
    <w:rsid w:val="00084671"/>
    <w:rsid w:val="00084AC3"/>
    <w:rsid w:val="00085270"/>
    <w:rsid w:val="0008661C"/>
    <w:rsid w:val="000868D6"/>
    <w:rsid w:val="00086BB7"/>
    <w:rsid w:val="00086D95"/>
    <w:rsid w:val="00086E0B"/>
    <w:rsid w:val="00086E99"/>
    <w:rsid w:val="0008707F"/>
    <w:rsid w:val="000901B0"/>
    <w:rsid w:val="00090409"/>
    <w:rsid w:val="0009043F"/>
    <w:rsid w:val="00090CFE"/>
    <w:rsid w:val="00091F75"/>
    <w:rsid w:val="00092680"/>
    <w:rsid w:val="00092D65"/>
    <w:rsid w:val="00093424"/>
    <w:rsid w:val="0009365A"/>
    <w:rsid w:val="00093A68"/>
    <w:rsid w:val="00094B5F"/>
    <w:rsid w:val="00094D24"/>
    <w:rsid w:val="00096023"/>
    <w:rsid w:val="00096A14"/>
    <w:rsid w:val="0009748E"/>
    <w:rsid w:val="000974A7"/>
    <w:rsid w:val="00097E33"/>
    <w:rsid w:val="000A10DA"/>
    <w:rsid w:val="000A1566"/>
    <w:rsid w:val="000A1901"/>
    <w:rsid w:val="000A206D"/>
    <w:rsid w:val="000A25D7"/>
    <w:rsid w:val="000A2E03"/>
    <w:rsid w:val="000A3115"/>
    <w:rsid w:val="000A3245"/>
    <w:rsid w:val="000A3F37"/>
    <w:rsid w:val="000A4C26"/>
    <w:rsid w:val="000A4DE5"/>
    <w:rsid w:val="000A553E"/>
    <w:rsid w:val="000A5DF3"/>
    <w:rsid w:val="000A60C2"/>
    <w:rsid w:val="000A64FE"/>
    <w:rsid w:val="000A6679"/>
    <w:rsid w:val="000A6C6C"/>
    <w:rsid w:val="000A75E1"/>
    <w:rsid w:val="000A7929"/>
    <w:rsid w:val="000B1097"/>
    <w:rsid w:val="000B1150"/>
    <w:rsid w:val="000B1295"/>
    <w:rsid w:val="000B1729"/>
    <w:rsid w:val="000B1C74"/>
    <w:rsid w:val="000B1D2F"/>
    <w:rsid w:val="000B1D87"/>
    <w:rsid w:val="000B1E9F"/>
    <w:rsid w:val="000B23EC"/>
    <w:rsid w:val="000B27F9"/>
    <w:rsid w:val="000B3C2A"/>
    <w:rsid w:val="000B47A6"/>
    <w:rsid w:val="000B4EBE"/>
    <w:rsid w:val="000B53E4"/>
    <w:rsid w:val="000B53F0"/>
    <w:rsid w:val="000B57B6"/>
    <w:rsid w:val="000B5B1F"/>
    <w:rsid w:val="000B5B8E"/>
    <w:rsid w:val="000B5F38"/>
    <w:rsid w:val="000B60CD"/>
    <w:rsid w:val="000B61AF"/>
    <w:rsid w:val="000B647D"/>
    <w:rsid w:val="000B64BF"/>
    <w:rsid w:val="000B7007"/>
    <w:rsid w:val="000B71B6"/>
    <w:rsid w:val="000B7570"/>
    <w:rsid w:val="000B775C"/>
    <w:rsid w:val="000B7A06"/>
    <w:rsid w:val="000B7EAF"/>
    <w:rsid w:val="000B7FA4"/>
    <w:rsid w:val="000C026B"/>
    <w:rsid w:val="000C0652"/>
    <w:rsid w:val="000C0C00"/>
    <w:rsid w:val="000C1640"/>
    <w:rsid w:val="000C238C"/>
    <w:rsid w:val="000C3DCD"/>
    <w:rsid w:val="000C3E25"/>
    <w:rsid w:val="000C42FE"/>
    <w:rsid w:val="000C4606"/>
    <w:rsid w:val="000C4AC1"/>
    <w:rsid w:val="000C4D45"/>
    <w:rsid w:val="000C50D4"/>
    <w:rsid w:val="000C5CB1"/>
    <w:rsid w:val="000C5CBC"/>
    <w:rsid w:val="000C62B2"/>
    <w:rsid w:val="000C641C"/>
    <w:rsid w:val="000C6E11"/>
    <w:rsid w:val="000C712C"/>
    <w:rsid w:val="000C72A3"/>
    <w:rsid w:val="000D1AAF"/>
    <w:rsid w:val="000D1B7F"/>
    <w:rsid w:val="000D22C4"/>
    <w:rsid w:val="000D25CA"/>
    <w:rsid w:val="000D2678"/>
    <w:rsid w:val="000D324C"/>
    <w:rsid w:val="000D3A09"/>
    <w:rsid w:val="000D45D7"/>
    <w:rsid w:val="000D47F6"/>
    <w:rsid w:val="000D4865"/>
    <w:rsid w:val="000D5C82"/>
    <w:rsid w:val="000D6944"/>
    <w:rsid w:val="000D73E0"/>
    <w:rsid w:val="000D783D"/>
    <w:rsid w:val="000D7C05"/>
    <w:rsid w:val="000E0172"/>
    <w:rsid w:val="000E0267"/>
    <w:rsid w:val="000E0E0E"/>
    <w:rsid w:val="000E0F00"/>
    <w:rsid w:val="000E15D9"/>
    <w:rsid w:val="000E1B71"/>
    <w:rsid w:val="000E1CE7"/>
    <w:rsid w:val="000E2AC1"/>
    <w:rsid w:val="000E46BC"/>
    <w:rsid w:val="000E4A55"/>
    <w:rsid w:val="000E4EA5"/>
    <w:rsid w:val="000E539D"/>
    <w:rsid w:val="000E6B79"/>
    <w:rsid w:val="000F0B81"/>
    <w:rsid w:val="000F136F"/>
    <w:rsid w:val="000F20F2"/>
    <w:rsid w:val="000F21E4"/>
    <w:rsid w:val="000F24C1"/>
    <w:rsid w:val="000F2D21"/>
    <w:rsid w:val="000F3369"/>
    <w:rsid w:val="000F383B"/>
    <w:rsid w:val="000F3AB9"/>
    <w:rsid w:val="000F3F53"/>
    <w:rsid w:val="000F43BD"/>
    <w:rsid w:val="000F5550"/>
    <w:rsid w:val="000F5883"/>
    <w:rsid w:val="000F5B78"/>
    <w:rsid w:val="000F5DA2"/>
    <w:rsid w:val="000F64AC"/>
    <w:rsid w:val="000F64CD"/>
    <w:rsid w:val="000F7EF3"/>
    <w:rsid w:val="001009A7"/>
    <w:rsid w:val="00101C73"/>
    <w:rsid w:val="00101FAD"/>
    <w:rsid w:val="00103198"/>
    <w:rsid w:val="0010344B"/>
    <w:rsid w:val="0010358D"/>
    <w:rsid w:val="00103E26"/>
    <w:rsid w:val="001046D1"/>
    <w:rsid w:val="00104B57"/>
    <w:rsid w:val="00104D09"/>
    <w:rsid w:val="00106AA3"/>
    <w:rsid w:val="00106AD4"/>
    <w:rsid w:val="00107003"/>
    <w:rsid w:val="00110007"/>
    <w:rsid w:val="00110424"/>
    <w:rsid w:val="00110435"/>
    <w:rsid w:val="0011077C"/>
    <w:rsid w:val="00110F44"/>
    <w:rsid w:val="001111B5"/>
    <w:rsid w:val="00111C3F"/>
    <w:rsid w:val="00112142"/>
    <w:rsid w:val="00114DE8"/>
    <w:rsid w:val="0011506D"/>
    <w:rsid w:val="001151C2"/>
    <w:rsid w:val="0011578E"/>
    <w:rsid w:val="001159A2"/>
    <w:rsid w:val="00115AE8"/>
    <w:rsid w:val="00116419"/>
    <w:rsid w:val="00116750"/>
    <w:rsid w:val="001167E6"/>
    <w:rsid w:val="00116845"/>
    <w:rsid w:val="00116AD7"/>
    <w:rsid w:val="00117875"/>
    <w:rsid w:val="00117E2B"/>
    <w:rsid w:val="00117FF1"/>
    <w:rsid w:val="001202D8"/>
    <w:rsid w:val="00120DA6"/>
    <w:rsid w:val="00120DB6"/>
    <w:rsid w:val="001223C9"/>
    <w:rsid w:val="00124067"/>
    <w:rsid w:val="00124EC8"/>
    <w:rsid w:val="00124F38"/>
    <w:rsid w:val="0012511E"/>
    <w:rsid w:val="00126A05"/>
    <w:rsid w:val="0012783D"/>
    <w:rsid w:val="00127A06"/>
    <w:rsid w:val="001300C1"/>
    <w:rsid w:val="00130395"/>
    <w:rsid w:val="001305AA"/>
    <w:rsid w:val="0013080B"/>
    <w:rsid w:val="00130E16"/>
    <w:rsid w:val="00131499"/>
    <w:rsid w:val="0013185F"/>
    <w:rsid w:val="00131D4D"/>
    <w:rsid w:val="001323F4"/>
    <w:rsid w:val="001328F6"/>
    <w:rsid w:val="00132B74"/>
    <w:rsid w:val="00133E82"/>
    <w:rsid w:val="001342CB"/>
    <w:rsid w:val="001343BC"/>
    <w:rsid w:val="00134B4D"/>
    <w:rsid w:val="00134E38"/>
    <w:rsid w:val="001356E8"/>
    <w:rsid w:val="00135E30"/>
    <w:rsid w:val="00136930"/>
    <w:rsid w:val="00136AF0"/>
    <w:rsid w:val="00136B4C"/>
    <w:rsid w:val="00136BDE"/>
    <w:rsid w:val="0013750C"/>
    <w:rsid w:val="00137CB8"/>
    <w:rsid w:val="0014132D"/>
    <w:rsid w:val="00141421"/>
    <w:rsid w:val="00141466"/>
    <w:rsid w:val="00141485"/>
    <w:rsid w:val="00142176"/>
    <w:rsid w:val="00142A1E"/>
    <w:rsid w:val="00143292"/>
    <w:rsid w:val="001441B1"/>
    <w:rsid w:val="001451EB"/>
    <w:rsid w:val="001455C9"/>
    <w:rsid w:val="00145F18"/>
    <w:rsid w:val="00146801"/>
    <w:rsid w:val="001468FA"/>
    <w:rsid w:val="00146BCD"/>
    <w:rsid w:val="0014732B"/>
    <w:rsid w:val="001473B1"/>
    <w:rsid w:val="001474F0"/>
    <w:rsid w:val="001508CF"/>
    <w:rsid w:val="00151463"/>
    <w:rsid w:val="00152276"/>
    <w:rsid w:val="00152289"/>
    <w:rsid w:val="001528D8"/>
    <w:rsid w:val="00152959"/>
    <w:rsid w:val="00152D67"/>
    <w:rsid w:val="00153C0D"/>
    <w:rsid w:val="001543A1"/>
    <w:rsid w:val="001549B7"/>
    <w:rsid w:val="0015526B"/>
    <w:rsid w:val="0015547F"/>
    <w:rsid w:val="00156170"/>
    <w:rsid w:val="00156ABF"/>
    <w:rsid w:val="00156CD0"/>
    <w:rsid w:val="00157702"/>
    <w:rsid w:val="00160D69"/>
    <w:rsid w:val="00161265"/>
    <w:rsid w:val="0016359E"/>
    <w:rsid w:val="00163848"/>
    <w:rsid w:val="001638F3"/>
    <w:rsid w:val="00164283"/>
    <w:rsid w:val="00164442"/>
    <w:rsid w:val="00165199"/>
    <w:rsid w:val="00165B79"/>
    <w:rsid w:val="00165E7D"/>
    <w:rsid w:val="00166C71"/>
    <w:rsid w:val="001675D1"/>
    <w:rsid w:val="00167891"/>
    <w:rsid w:val="00167FE6"/>
    <w:rsid w:val="00170E60"/>
    <w:rsid w:val="00171D02"/>
    <w:rsid w:val="0017218B"/>
    <w:rsid w:val="00172A2B"/>
    <w:rsid w:val="00172A87"/>
    <w:rsid w:val="00173513"/>
    <w:rsid w:val="001738E6"/>
    <w:rsid w:val="0017395D"/>
    <w:rsid w:val="001739D5"/>
    <w:rsid w:val="001741E6"/>
    <w:rsid w:val="00174393"/>
    <w:rsid w:val="0017454B"/>
    <w:rsid w:val="0017477A"/>
    <w:rsid w:val="00175094"/>
    <w:rsid w:val="00175131"/>
    <w:rsid w:val="0017534F"/>
    <w:rsid w:val="001754CE"/>
    <w:rsid w:val="00175A26"/>
    <w:rsid w:val="00175EF6"/>
    <w:rsid w:val="0017643E"/>
    <w:rsid w:val="00176744"/>
    <w:rsid w:val="00176B29"/>
    <w:rsid w:val="00176C9F"/>
    <w:rsid w:val="00176CD3"/>
    <w:rsid w:val="00176F4D"/>
    <w:rsid w:val="0017768A"/>
    <w:rsid w:val="00177A82"/>
    <w:rsid w:val="00180AE6"/>
    <w:rsid w:val="00180E37"/>
    <w:rsid w:val="00181596"/>
    <w:rsid w:val="0018232F"/>
    <w:rsid w:val="001824BA"/>
    <w:rsid w:val="00182BB1"/>
    <w:rsid w:val="00183188"/>
    <w:rsid w:val="001839D7"/>
    <w:rsid w:val="00183FE2"/>
    <w:rsid w:val="0018437E"/>
    <w:rsid w:val="00185112"/>
    <w:rsid w:val="001851C0"/>
    <w:rsid w:val="00185415"/>
    <w:rsid w:val="00185588"/>
    <w:rsid w:val="00187583"/>
    <w:rsid w:val="001875DE"/>
    <w:rsid w:val="0018771C"/>
    <w:rsid w:val="00187761"/>
    <w:rsid w:val="00187F14"/>
    <w:rsid w:val="00187F52"/>
    <w:rsid w:val="00190C72"/>
    <w:rsid w:val="00191714"/>
    <w:rsid w:val="0019200C"/>
    <w:rsid w:val="00192132"/>
    <w:rsid w:val="00192461"/>
    <w:rsid w:val="00192660"/>
    <w:rsid w:val="00192DBE"/>
    <w:rsid w:val="0019385C"/>
    <w:rsid w:val="0019394B"/>
    <w:rsid w:val="00194293"/>
    <w:rsid w:val="00194327"/>
    <w:rsid w:val="001944F4"/>
    <w:rsid w:val="00194773"/>
    <w:rsid w:val="00194C57"/>
    <w:rsid w:val="00195617"/>
    <w:rsid w:val="001958C8"/>
    <w:rsid w:val="0019595B"/>
    <w:rsid w:val="00196A3A"/>
    <w:rsid w:val="00196A90"/>
    <w:rsid w:val="00196D88"/>
    <w:rsid w:val="00197473"/>
    <w:rsid w:val="00197CEA"/>
    <w:rsid w:val="001A03CA"/>
    <w:rsid w:val="001A04EB"/>
    <w:rsid w:val="001A1204"/>
    <w:rsid w:val="001A148E"/>
    <w:rsid w:val="001A3020"/>
    <w:rsid w:val="001A346A"/>
    <w:rsid w:val="001A369C"/>
    <w:rsid w:val="001A38F3"/>
    <w:rsid w:val="001A60D8"/>
    <w:rsid w:val="001A688E"/>
    <w:rsid w:val="001A6B51"/>
    <w:rsid w:val="001A7BBA"/>
    <w:rsid w:val="001A7EA0"/>
    <w:rsid w:val="001B0826"/>
    <w:rsid w:val="001B08E1"/>
    <w:rsid w:val="001B1375"/>
    <w:rsid w:val="001B2483"/>
    <w:rsid w:val="001B2CA7"/>
    <w:rsid w:val="001B3394"/>
    <w:rsid w:val="001B3DF0"/>
    <w:rsid w:val="001B4574"/>
    <w:rsid w:val="001B485A"/>
    <w:rsid w:val="001B55D9"/>
    <w:rsid w:val="001B607E"/>
    <w:rsid w:val="001B613D"/>
    <w:rsid w:val="001B67AA"/>
    <w:rsid w:val="001B6BC0"/>
    <w:rsid w:val="001B6CED"/>
    <w:rsid w:val="001B72AA"/>
    <w:rsid w:val="001B79FC"/>
    <w:rsid w:val="001B7EAE"/>
    <w:rsid w:val="001C04F6"/>
    <w:rsid w:val="001C05BC"/>
    <w:rsid w:val="001C087A"/>
    <w:rsid w:val="001C22DB"/>
    <w:rsid w:val="001C2A4F"/>
    <w:rsid w:val="001C31DF"/>
    <w:rsid w:val="001C32B6"/>
    <w:rsid w:val="001C32C2"/>
    <w:rsid w:val="001C39D2"/>
    <w:rsid w:val="001C42F8"/>
    <w:rsid w:val="001C4B66"/>
    <w:rsid w:val="001C4FD8"/>
    <w:rsid w:val="001C5248"/>
    <w:rsid w:val="001C64D8"/>
    <w:rsid w:val="001C6AF2"/>
    <w:rsid w:val="001C6B36"/>
    <w:rsid w:val="001C6DA6"/>
    <w:rsid w:val="001C7962"/>
    <w:rsid w:val="001D0435"/>
    <w:rsid w:val="001D1059"/>
    <w:rsid w:val="001D2EA7"/>
    <w:rsid w:val="001D3243"/>
    <w:rsid w:val="001D36D4"/>
    <w:rsid w:val="001D3E32"/>
    <w:rsid w:val="001D44C8"/>
    <w:rsid w:val="001D4962"/>
    <w:rsid w:val="001D586E"/>
    <w:rsid w:val="001D634C"/>
    <w:rsid w:val="001D709B"/>
    <w:rsid w:val="001D7389"/>
    <w:rsid w:val="001D765F"/>
    <w:rsid w:val="001D78C9"/>
    <w:rsid w:val="001D7F6F"/>
    <w:rsid w:val="001E1609"/>
    <w:rsid w:val="001E2282"/>
    <w:rsid w:val="001E2976"/>
    <w:rsid w:val="001E53D1"/>
    <w:rsid w:val="001E559E"/>
    <w:rsid w:val="001E6AD5"/>
    <w:rsid w:val="001E7047"/>
    <w:rsid w:val="001E7125"/>
    <w:rsid w:val="001E7C47"/>
    <w:rsid w:val="001F0353"/>
    <w:rsid w:val="001F03BD"/>
    <w:rsid w:val="001F06CB"/>
    <w:rsid w:val="001F14A3"/>
    <w:rsid w:val="001F1C2A"/>
    <w:rsid w:val="001F246B"/>
    <w:rsid w:val="001F3431"/>
    <w:rsid w:val="001F379B"/>
    <w:rsid w:val="001F3A0E"/>
    <w:rsid w:val="001F3AB0"/>
    <w:rsid w:val="001F3CDC"/>
    <w:rsid w:val="001F431E"/>
    <w:rsid w:val="001F4F7E"/>
    <w:rsid w:val="001F5232"/>
    <w:rsid w:val="001F5569"/>
    <w:rsid w:val="001F599E"/>
    <w:rsid w:val="001F5A78"/>
    <w:rsid w:val="001F6B94"/>
    <w:rsid w:val="001F6C9E"/>
    <w:rsid w:val="001F759F"/>
    <w:rsid w:val="001F79F3"/>
    <w:rsid w:val="001F7C36"/>
    <w:rsid w:val="001F7E82"/>
    <w:rsid w:val="0020112F"/>
    <w:rsid w:val="002014C0"/>
    <w:rsid w:val="00201C8A"/>
    <w:rsid w:val="00202311"/>
    <w:rsid w:val="00202CD9"/>
    <w:rsid w:val="00203767"/>
    <w:rsid w:val="00203AC0"/>
    <w:rsid w:val="00203D91"/>
    <w:rsid w:val="00204B13"/>
    <w:rsid w:val="00204DC5"/>
    <w:rsid w:val="002050DC"/>
    <w:rsid w:val="002059E1"/>
    <w:rsid w:val="00206B5D"/>
    <w:rsid w:val="00207AD4"/>
    <w:rsid w:val="00207B18"/>
    <w:rsid w:val="002104C4"/>
    <w:rsid w:val="002108FD"/>
    <w:rsid w:val="00211D27"/>
    <w:rsid w:val="0021298E"/>
    <w:rsid w:val="00212C0C"/>
    <w:rsid w:val="00212E46"/>
    <w:rsid w:val="002131B0"/>
    <w:rsid w:val="002146B5"/>
    <w:rsid w:val="002147A1"/>
    <w:rsid w:val="0021486A"/>
    <w:rsid w:val="00214B38"/>
    <w:rsid w:val="002150E3"/>
    <w:rsid w:val="002153A5"/>
    <w:rsid w:val="002166D0"/>
    <w:rsid w:val="00216753"/>
    <w:rsid w:val="00216CEE"/>
    <w:rsid w:val="00220A10"/>
    <w:rsid w:val="00220DA3"/>
    <w:rsid w:val="00220FCE"/>
    <w:rsid w:val="00221242"/>
    <w:rsid w:val="00221308"/>
    <w:rsid w:val="002216C9"/>
    <w:rsid w:val="00221905"/>
    <w:rsid w:val="00221966"/>
    <w:rsid w:val="00221BEB"/>
    <w:rsid w:val="00221E62"/>
    <w:rsid w:val="002222B0"/>
    <w:rsid w:val="0022273B"/>
    <w:rsid w:val="00222EEA"/>
    <w:rsid w:val="0022502B"/>
    <w:rsid w:val="00225846"/>
    <w:rsid w:val="00225D30"/>
    <w:rsid w:val="00225E65"/>
    <w:rsid w:val="00226D96"/>
    <w:rsid w:val="00227654"/>
    <w:rsid w:val="00227C2A"/>
    <w:rsid w:val="00227FF0"/>
    <w:rsid w:val="0023020E"/>
    <w:rsid w:val="002306EB"/>
    <w:rsid w:val="00230836"/>
    <w:rsid w:val="00230F6C"/>
    <w:rsid w:val="00232217"/>
    <w:rsid w:val="00233077"/>
    <w:rsid w:val="0023315A"/>
    <w:rsid w:val="00233CC5"/>
    <w:rsid w:val="00234213"/>
    <w:rsid w:val="00234F60"/>
    <w:rsid w:val="0023512F"/>
    <w:rsid w:val="002355D7"/>
    <w:rsid w:val="00236523"/>
    <w:rsid w:val="0023655C"/>
    <w:rsid w:val="00236687"/>
    <w:rsid w:val="00236D0B"/>
    <w:rsid w:val="00237F7A"/>
    <w:rsid w:val="002408E2"/>
    <w:rsid w:val="00240931"/>
    <w:rsid w:val="00240C2B"/>
    <w:rsid w:val="00240DCF"/>
    <w:rsid w:val="0024197C"/>
    <w:rsid w:val="00241DDA"/>
    <w:rsid w:val="00242101"/>
    <w:rsid w:val="00242362"/>
    <w:rsid w:val="0024273A"/>
    <w:rsid w:val="00242C82"/>
    <w:rsid w:val="00242DEF"/>
    <w:rsid w:val="00243A4B"/>
    <w:rsid w:val="00243D93"/>
    <w:rsid w:val="002440B0"/>
    <w:rsid w:val="00244820"/>
    <w:rsid w:val="00244AB1"/>
    <w:rsid w:val="0024567F"/>
    <w:rsid w:val="00245896"/>
    <w:rsid w:val="00245A94"/>
    <w:rsid w:val="00245E10"/>
    <w:rsid w:val="0024620E"/>
    <w:rsid w:val="00247534"/>
    <w:rsid w:val="0025050C"/>
    <w:rsid w:val="0025078C"/>
    <w:rsid w:val="00250861"/>
    <w:rsid w:val="00250DC5"/>
    <w:rsid w:val="00252061"/>
    <w:rsid w:val="002522DC"/>
    <w:rsid w:val="0025260D"/>
    <w:rsid w:val="00252BD0"/>
    <w:rsid w:val="00252CD1"/>
    <w:rsid w:val="00252EC6"/>
    <w:rsid w:val="00252F83"/>
    <w:rsid w:val="0025345C"/>
    <w:rsid w:val="002539C2"/>
    <w:rsid w:val="00254404"/>
    <w:rsid w:val="00254909"/>
    <w:rsid w:val="00254A06"/>
    <w:rsid w:val="002558BE"/>
    <w:rsid w:val="00256449"/>
    <w:rsid w:val="00257527"/>
    <w:rsid w:val="002600BD"/>
    <w:rsid w:val="00260418"/>
    <w:rsid w:val="00261355"/>
    <w:rsid w:val="002615C5"/>
    <w:rsid w:val="0026169D"/>
    <w:rsid w:val="00261833"/>
    <w:rsid w:val="00261EF9"/>
    <w:rsid w:val="002623F3"/>
    <w:rsid w:val="002629D8"/>
    <w:rsid w:val="002630E9"/>
    <w:rsid w:val="00264361"/>
    <w:rsid w:val="00264647"/>
    <w:rsid w:val="00264D23"/>
    <w:rsid w:val="002651A7"/>
    <w:rsid w:val="00265CD9"/>
    <w:rsid w:val="00265F78"/>
    <w:rsid w:val="00266183"/>
    <w:rsid w:val="00266394"/>
    <w:rsid w:val="00266DF5"/>
    <w:rsid w:val="00267075"/>
    <w:rsid w:val="00267495"/>
    <w:rsid w:val="00267714"/>
    <w:rsid w:val="00267C37"/>
    <w:rsid w:val="002700F6"/>
    <w:rsid w:val="00271A93"/>
    <w:rsid w:val="002730B8"/>
    <w:rsid w:val="002737AD"/>
    <w:rsid w:val="00273BE0"/>
    <w:rsid w:val="00274264"/>
    <w:rsid w:val="00274B1C"/>
    <w:rsid w:val="002764A1"/>
    <w:rsid w:val="00276C26"/>
    <w:rsid w:val="00276C50"/>
    <w:rsid w:val="0028022D"/>
    <w:rsid w:val="00280263"/>
    <w:rsid w:val="002814F9"/>
    <w:rsid w:val="00281668"/>
    <w:rsid w:val="002818D6"/>
    <w:rsid w:val="00281C4F"/>
    <w:rsid w:val="00281D86"/>
    <w:rsid w:val="00282851"/>
    <w:rsid w:val="00282B7B"/>
    <w:rsid w:val="00285065"/>
    <w:rsid w:val="002852E2"/>
    <w:rsid w:val="002852F8"/>
    <w:rsid w:val="002858A3"/>
    <w:rsid w:val="0028684B"/>
    <w:rsid w:val="0028750D"/>
    <w:rsid w:val="00287C4A"/>
    <w:rsid w:val="0029049C"/>
    <w:rsid w:val="0029098C"/>
    <w:rsid w:val="00291468"/>
    <w:rsid w:val="00292D65"/>
    <w:rsid w:val="002930A8"/>
    <w:rsid w:val="00293B8F"/>
    <w:rsid w:val="00293FCB"/>
    <w:rsid w:val="0029404A"/>
    <w:rsid w:val="00294255"/>
    <w:rsid w:val="002943AE"/>
    <w:rsid w:val="002944B8"/>
    <w:rsid w:val="00294C8C"/>
    <w:rsid w:val="002A0177"/>
    <w:rsid w:val="002A0204"/>
    <w:rsid w:val="002A091C"/>
    <w:rsid w:val="002A0A31"/>
    <w:rsid w:val="002A0F0E"/>
    <w:rsid w:val="002A1B4E"/>
    <w:rsid w:val="002A2784"/>
    <w:rsid w:val="002A27FC"/>
    <w:rsid w:val="002A28E5"/>
    <w:rsid w:val="002A2ABA"/>
    <w:rsid w:val="002A329B"/>
    <w:rsid w:val="002A3B7C"/>
    <w:rsid w:val="002A3C09"/>
    <w:rsid w:val="002A3F90"/>
    <w:rsid w:val="002A5209"/>
    <w:rsid w:val="002A5514"/>
    <w:rsid w:val="002A70AC"/>
    <w:rsid w:val="002B152B"/>
    <w:rsid w:val="002B2B56"/>
    <w:rsid w:val="002B33FE"/>
    <w:rsid w:val="002B35C0"/>
    <w:rsid w:val="002B3D22"/>
    <w:rsid w:val="002B42C3"/>
    <w:rsid w:val="002B4576"/>
    <w:rsid w:val="002B4652"/>
    <w:rsid w:val="002B4A6A"/>
    <w:rsid w:val="002B4B12"/>
    <w:rsid w:val="002B5184"/>
    <w:rsid w:val="002B5A46"/>
    <w:rsid w:val="002B6711"/>
    <w:rsid w:val="002B6958"/>
    <w:rsid w:val="002B6998"/>
    <w:rsid w:val="002C0696"/>
    <w:rsid w:val="002C1072"/>
    <w:rsid w:val="002C10D5"/>
    <w:rsid w:val="002C13A1"/>
    <w:rsid w:val="002C1CF9"/>
    <w:rsid w:val="002C22AD"/>
    <w:rsid w:val="002C2DD6"/>
    <w:rsid w:val="002C38E1"/>
    <w:rsid w:val="002C45BC"/>
    <w:rsid w:val="002C45ED"/>
    <w:rsid w:val="002C4712"/>
    <w:rsid w:val="002C494F"/>
    <w:rsid w:val="002C4F85"/>
    <w:rsid w:val="002C5876"/>
    <w:rsid w:val="002C59F4"/>
    <w:rsid w:val="002C5BF5"/>
    <w:rsid w:val="002C6112"/>
    <w:rsid w:val="002C6254"/>
    <w:rsid w:val="002C66FD"/>
    <w:rsid w:val="002C7187"/>
    <w:rsid w:val="002C7871"/>
    <w:rsid w:val="002D19AA"/>
    <w:rsid w:val="002D1D56"/>
    <w:rsid w:val="002D2131"/>
    <w:rsid w:val="002D295E"/>
    <w:rsid w:val="002D2D5C"/>
    <w:rsid w:val="002D2FF7"/>
    <w:rsid w:val="002D32AF"/>
    <w:rsid w:val="002D3309"/>
    <w:rsid w:val="002D4582"/>
    <w:rsid w:val="002D5770"/>
    <w:rsid w:val="002D5B56"/>
    <w:rsid w:val="002D5B7C"/>
    <w:rsid w:val="002D6009"/>
    <w:rsid w:val="002D600E"/>
    <w:rsid w:val="002D73A0"/>
    <w:rsid w:val="002D7714"/>
    <w:rsid w:val="002E07EB"/>
    <w:rsid w:val="002E11FF"/>
    <w:rsid w:val="002E14EF"/>
    <w:rsid w:val="002E1F8C"/>
    <w:rsid w:val="002E220A"/>
    <w:rsid w:val="002E2557"/>
    <w:rsid w:val="002E5195"/>
    <w:rsid w:val="002E5228"/>
    <w:rsid w:val="002E7028"/>
    <w:rsid w:val="002E7040"/>
    <w:rsid w:val="002E707F"/>
    <w:rsid w:val="002E73E3"/>
    <w:rsid w:val="002F01A4"/>
    <w:rsid w:val="002F0D95"/>
    <w:rsid w:val="002F117B"/>
    <w:rsid w:val="002F16C4"/>
    <w:rsid w:val="002F199A"/>
    <w:rsid w:val="002F201E"/>
    <w:rsid w:val="002F2AF9"/>
    <w:rsid w:val="002F2E7C"/>
    <w:rsid w:val="002F4181"/>
    <w:rsid w:val="002F47A8"/>
    <w:rsid w:val="002F4B64"/>
    <w:rsid w:val="002F517B"/>
    <w:rsid w:val="002F5DC9"/>
    <w:rsid w:val="002F6696"/>
    <w:rsid w:val="002F6EF2"/>
    <w:rsid w:val="002F75E2"/>
    <w:rsid w:val="002F779E"/>
    <w:rsid w:val="00300050"/>
    <w:rsid w:val="003000BC"/>
    <w:rsid w:val="00300E09"/>
    <w:rsid w:val="00301498"/>
    <w:rsid w:val="003015F2"/>
    <w:rsid w:val="00301A03"/>
    <w:rsid w:val="00301D49"/>
    <w:rsid w:val="00301DA7"/>
    <w:rsid w:val="00302986"/>
    <w:rsid w:val="00302B69"/>
    <w:rsid w:val="00302CAB"/>
    <w:rsid w:val="00302FD3"/>
    <w:rsid w:val="0030310D"/>
    <w:rsid w:val="00303F47"/>
    <w:rsid w:val="00304325"/>
    <w:rsid w:val="00304551"/>
    <w:rsid w:val="00304B9D"/>
    <w:rsid w:val="00304CCA"/>
    <w:rsid w:val="00305021"/>
    <w:rsid w:val="00305A55"/>
    <w:rsid w:val="00305F32"/>
    <w:rsid w:val="00306F0E"/>
    <w:rsid w:val="003076BB"/>
    <w:rsid w:val="00307A9C"/>
    <w:rsid w:val="003101BB"/>
    <w:rsid w:val="00310638"/>
    <w:rsid w:val="0031075C"/>
    <w:rsid w:val="00313509"/>
    <w:rsid w:val="0031409C"/>
    <w:rsid w:val="00315665"/>
    <w:rsid w:val="00315D7E"/>
    <w:rsid w:val="003167B7"/>
    <w:rsid w:val="0031708C"/>
    <w:rsid w:val="00317096"/>
    <w:rsid w:val="00320BBB"/>
    <w:rsid w:val="00320E0D"/>
    <w:rsid w:val="0032105D"/>
    <w:rsid w:val="00321202"/>
    <w:rsid w:val="003222FA"/>
    <w:rsid w:val="00322649"/>
    <w:rsid w:val="00323332"/>
    <w:rsid w:val="0032361F"/>
    <w:rsid w:val="00323EE5"/>
    <w:rsid w:val="00323FAA"/>
    <w:rsid w:val="003241D6"/>
    <w:rsid w:val="00324356"/>
    <w:rsid w:val="00324A15"/>
    <w:rsid w:val="00324FD5"/>
    <w:rsid w:val="00325063"/>
    <w:rsid w:val="003253A1"/>
    <w:rsid w:val="0032559E"/>
    <w:rsid w:val="0032625E"/>
    <w:rsid w:val="00327F86"/>
    <w:rsid w:val="00330658"/>
    <w:rsid w:val="0033252A"/>
    <w:rsid w:val="003325DE"/>
    <w:rsid w:val="0033274F"/>
    <w:rsid w:val="00332CBE"/>
    <w:rsid w:val="00332FFC"/>
    <w:rsid w:val="003338EE"/>
    <w:rsid w:val="00334489"/>
    <w:rsid w:val="003353D6"/>
    <w:rsid w:val="0033571C"/>
    <w:rsid w:val="00336D76"/>
    <w:rsid w:val="00336F0C"/>
    <w:rsid w:val="00336FAE"/>
    <w:rsid w:val="003372C4"/>
    <w:rsid w:val="00337548"/>
    <w:rsid w:val="003376D1"/>
    <w:rsid w:val="00337F2E"/>
    <w:rsid w:val="003413CC"/>
    <w:rsid w:val="00342046"/>
    <w:rsid w:val="00342D0B"/>
    <w:rsid w:val="00342FB1"/>
    <w:rsid w:val="00343579"/>
    <w:rsid w:val="00343776"/>
    <w:rsid w:val="00343B77"/>
    <w:rsid w:val="00344807"/>
    <w:rsid w:val="0034534D"/>
    <w:rsid w:val="00345609"/>
    <w:rsid w:val="0034566B"/>
    <w:rsid w:val="00345763"/>
    <w:rsid w:val="0034583F"/>
    <w:rsid w:val="0034630C"/>
    <w:rsid w:val="0034651B"/>
    <w:rsid w:val="003465D2"/>
    <w:rsid w:val="003466D3"/>
    <w:rsid w:val="00346D02"/>
    <w:rsid w:val="00346D99"/>
    <w:rsid w:val="00346FAD"/>
    <w:rsid w:val="0034781A"/>
    <w:rsid w:val="00350162"/>
    <w:rsid w:val="00350FEB"/>
    <w:rsid w:val="00351B65"/>
    <w:rsid w:val="003526D2"/>
    <w:rsid w:val="00352CBE"/>
    <w:rsid w:val="00353433"/>
    <w:rsid w:val="00354808"/>
    <w:rsid w:val="00354970"/>
    <w:rsid w:val="00354D97"/>
    <w:rsid w:val="003557A3"/>
    <w:rsid w:val="003557D9"/>
    <w:rsid w:val="003563ED"/>
    <w:rsid w:val="00356B03"/>
    <w:rsid w:val="00356BA5"/>
    <w:rsid w:val="00357592"/>
    <w:rsid w:val="00357B4D"/>
    <w:rsid w:val="0036057D"/>
    <w:rsid w:val="003609F1"/>
    <w:rsid w:val="00360E7D"/>
    <w:rsid w:val="00360EE1"/>
    <w:rsid w:val="00361468"/>
    <w:rsid w:val="00361733"/>
    <w:rsid w:val="0036249A"/>
    <w:rsid w:val="00362ADC"/>
    <w:rsid w:val="00362E24"/>
    <w:rsid w:val="003632F6"/>
    <w:rsid w:val="0036340A"/>
    <w:rsid w:val="0036397B"/>
    <w:rsid w:val="0036419E"/>
    <w:rsid w:val="003647C1"/>
    <w:rsid w:val="00365A87"/>
    <w:rsid w:val="003663A6"/>
    <w:rsid w:val="00366CF2"/>
    <w:rsid w:val="00370234"/>
    <w:rsid w:val="00371610"/>
    <w:rsid w:val="00371B6F"/>
    <w:rsid w:val="0037370A"/>
    <w:rsid w:val="003739FC"/>
    <w:rsid w:val="00373A79"/>
    <w:rsid w:val="00374507"/>
    <w:rsid w:val="0037478A"/>
    <w:rsid w:val="0037591E"/>
    <w:rsid w:val="00376B94"/>
    <w:rsid w:val="00376E0D"/>
    <w:rsid w:val="00376F25"/>
    <w:rsid w:val="00377DD1"/>
    <w:rsid w:val="00377F90"/>
    <w:rsid w:val="00380417"/>
    <w:rsid w:val="003808AD"/>
    <w:rsid w:val="00380B00"/>
    <w:rsid w:val="00380C39"/>
    <w:rsid w:val="00380C55"/>
    <w:rsid w:val="00380F51"/>
    <w:rsid w:val="00381C2D"/>
    <w:rsid w:val="0038202E"/>
    <w:rsid w:val="0038208B"/>
    <w:rsid w:val="003820D5"/>
    <w:rsid w:val="00382925"/>
    <w:rsid w:val="00382FAE"/>
    <w:rsid w:val="003831F2"/>
    <w:rsid w:val="00385D4E"/>
    <w:rsid w:val="0038615B"/>
    <w:rsid w:val="00386D05"/>
    <w:rsid w:val="00387356"/>
    <w:rsid w:val="003901AA"/>
    <w:rsid w:val="003908D7"/>
    <w:rsid w:val="00390938"/>
    <w:rsid w:val="00390A05"/>
    <w:rsid w:val="00390D0C"/>
    <w:rsid w:val="00390E27"/>
    <w:rsid w:val="003917A9"/>
    <w:rsid w:val="00391E28"/>
    <w:rsid w:val="003934AE"/>
    <w:rsid w:val="00393A53"/>
    <w:rsid w:val="003941C4"/>
    <w:rsid w:val="00394DD0"/>
    <w:rsid w:val="0039515D"/>
    <w:rsid w:val="00395330"/>
    <w:rsid w:val="00395538"/>
    <w:rsid w:val="0039572E"/>
    <w:rsid w:val="00395C24"/>
    <w:rsid w:val="00396DEC"/>
    <w:rsid w:val="00397593"/>
    <w:rsid w:val="00397723"/>
    <w:rsid w:val="0039780F"/>
    <w:rsid w:val="003978E8"/>
    <w:rsid w:val="00397BF8"/>
    <w:rsid w:val="00397C8A"/>
    <w:rsid w:val="00397D59"/>
    <w:rsid w:val="003A0258"/>
    <w:rsid w:val="003A0B11"/>
    <w:rsid w:val="003A100A"/>
    <w:rsid w:val="003A13C5"/>
    <w:rsid w:val="003A2575"/>
    <w:rsid w:val="003A2D21"/>
    <w:rsid w:val="003A2F73"/>
    <w:rsid w:val="003A3F68"/>
    <w:rsid w:val="003A4370"/>
    <w:rsid w:val="003A48D1"/>
    <w:rsid w:val="003A5123"/>
    <w:rsid w:val="003A6987"/>
    <w:rsid w:val="003A6B06"/>
    <w:rsid w:val="003A6CA2"/>
    <w:rsid w:val="003A6F22"/>
    <w:rsid w:val="003A6FC7"/>
    <w:rsid w:val="003A7776"/>
    <w:rsid w:val="003A7E63"/>
    <w:rsid w:val="003A7F91"/>
    <w:rsid w:val="003B0489"/>
    <w:rsid w:val="003B07C3"/>
    <w:rsid w:val="003B08E4"/>
    <w:rsid w:val="003B0CF1"/>
    <w:rsid w:val="003B1136"/>
    <w:rsid w:val="003B1A33"/>
    <w:rsid w:val="003B27A1"/>
    <w:rsid w:val="003B2907"/>
    <w:rsid w:val="003B2EBC"/>
    <w:rsid w:val="003B344A"/>
    <w:rsid w:val="003B3660"/>
    <w:rsid w:val="003B3BE2"/>
    <w:rsid w:val="003B3DD5"/>
    <w:rsid w:val="003B3EB8"/>
    <w:rsid w:val="003B4376"/>
    <w:rsid w:val="003B4AED"/>
    <w:rsid w:val="003B55C6"/>
    <w:rsid w:val="003B5B8A"/>
    <w:rsid w:val="003B6D67"/>
    <w:rsid w:val="003B72A9"/>
    <w:rsid w:val="003B7A84"/>
    <w:rsid w:val="003B7A8E"/>
    <w:rsid w:val="003B7DF7"/>
    <w:rsid w:val="003C049D"/>
    <w:rsid w:val="003C0E73"/>
    <w:rsid w:val="003C15E0"/>
    <w:rsid w:val="003C1AE0"/>
    <w:rsid w:val="003C1BEB"/>
    <w:rsid w:val="003C2196"/>
    <w:rsid w:val="003C25BD"/>
    <w:rsid w:val="003C3E52"/>
    <w:rsid w:val="003C4CB1"/>
    <w:rsid w:val="003C54C5"/>
    <w:rsid w:val="003C55BE"/>
    <w:rsid w:val="003C5D27"/>
    <w:rsid w:val="003C64E2"/>
    <w:rsid w:val="003C6BFA"/>
    <w:rsid w:val="003C6DCE"/>
    <w:rsid w:val="003C7361"/>
    <w:rsid w:val="003C786E"/>
    <w:rsid w:val="003C7999"/>
    <w:rsid w:val="003C7D47"/>
    <w:rsid w:val="003D17C6"/>
    <w:rsid w:val="003D18BB"/>
    <w:rsid w:val="003D1E56"/>
    <w:rsid w:val="003D2500"/>
    <w:rsid w:val="003D323C"/>
    <w:rsid w:val="003D362E"/>
    <w:rsid w:val="003D3905"/>
    <w:rsid w:val="003D4357"/>
    <w:rsid w:val="003D5A1D"/>
    <w:rsid w:val="003D5D89"/>
    <w:rsid w:val="003D63AE"/>
    <w:rsid w:val="003D70ED"/>
    <w:rsid w:val="003D74A4"/>
    <w:rsid w:val="003D7536"/>
    <w:rsid w:val="003E0A58"/>
    <w:rsid w:val="003E1664"/>
    <w:rsid w:val="003E184C"/>
    <w:rsid w:val="003E1BA8"/>
    <w:rsid w:val="003E1F8E"/>
    <w:rsid w:val="003E294A"/>
    <w:rsid w:val="003E2CFE"/>
    <w:rsid w:val="003E39AB"/>
    <w:rsid w:val="003E45D2"/>
    <w:rsid w:val="003E497C"/>
    <w:rsid w:val="003E607C"/>
    <w:rsid w:val="003E62B7"/>
    <w:rsid w:val="003E6377"/>
    <w:rsid w:val="003E6735"/>
    <w:rsid w:val="003E71AA"/>
    <w:rsid w:val="003E7737"/>
    <w:rsid w:val="003E7750"/>
    <w:rsid w:val="003E77CC"/>
    <w:rsid w:val="003E7916"/>
    <w:rsid w:val="003E7CAB"/>
    <w:rsid w:val="003F03A4"/>
    <w:rsid w:val="003F0603"/>
    <w:rsid w:val="003F1AC9"/>
    <w:rsid w:val="003F1B19"/>
    <w:rsid w:val="003F22B5"/>
    <w:rsid w:val="003F38D2"/>
    <w:rsid w:val="003F409D"/>
    <w:rsid w:val="003F483E"/>
    <w:rsid w:val="003F4BF1"/>
    <w:rsid w:val="003F4E2F"/>
    <w:rsid w:val="003F5758"/>
    <w:rsid w:val="003F5C9C"/>
    <w:rsid w:val="003F61FC"/>
    <w:rsid w:val="003F6421"/>
    <w:rsid w:val="003F72F8"/>
    <w:rsid w:val="003F7610"/>
    <w:rsid w:val="003F7B2E"/>
    <w:rsid w:val="00400610"/>
    <w:rsid w:val="00402785"/>
    <w:rsid w:val="0040279F"/>
    <w:rsid w:val="00402F12"/>
    <w:rsid w:val="00402F29"/>
    <w:rsid w:val="0040336D"/>
    <w:rsid w:val="004036BC"/>
    <w:rsid w:val="004040B2"/>
    <w:rsid w:val="00404228"/>
    <w:rsid w:val="0040422D"/>
    <w:rsid w:val="0040425D"/>
    <w:rsid w:val="0040447C"/>
    <w:rsid w:val="00404A1F"/>
    <w:rsid w:val="00405585"/>
    <w:rsid w:val="00405AE6"/>
    <w:rsid w:val="00405B1E"/>
    <w:rsid w:val="00406ED9"/>
    <w:rsid w:val="004076C5"/>
    <w:rsid w:val="00410340"/>
    <w:rsid w:val="004106E9"/>
    <w:rsid w:val="004116BD"/>
    <w:rsid w:val="004116E3"/>
    <w:rsid w:val="004117A0"/>
    <w:rsid w:val="00412276"/>
    <w:rsid w:val="00412778"/>
    <w:rsid w:val="00412B76"/>
    <w:rsid w:val="00412EE7"/>
    <w:rsid w:val="00412F64"/>
    <w:rsid w:val="00414A58"/>
    <w:rsid w:val="00415A1E"/>
    <w:rsid w:val="00416398"/>
    <w:rsid w:val="004163C3"/>
    <w:rsid w:val="00416734"/>
    <w:rsid w:val="00416B62"/>
    <w:rsid w:val="00420365"/>
    <w:rsid w:val="004214AC"/>
    <w:rsid w:val="00422203"/>
    <w:rsid w:val="004222D3"/>
    <w:rsid w:val="004225DD"/>
    <w:rsid w:val="00422BAF"/>
    <w:rsid w:val="00422C27"/>
    <w:rsid w:val="00423596"/>
    <w:rsid w:val="00423E66"/>
    <w:rsid w:val="004247F1"/>
    <w:rsid w:val="00424D9C"/>
    <w:rsid w:val="00425755"/>
    <w:rsid w:val="00426B24"/>
    <w:rsid w:val="00426B69"/>
    <w:rsid w:val="00426CB8"/>
    <w:rsid w:val="00426F91"/>
    <w:rsid w:val="00427006"/>
    <w:rsid w:val="0042774D"/>
    <w:rsid w:val="0042785C"/>
    <w:rsid w:val="00427FD4"/>
    <w:rsid w:val="004305F6"/>
    <w:rsid w:val="00430E5A"/>
    <w:rsid w:val="0043123A"/>
    <w:rsid w:val="00431571"/>
    <w:rsid w:val="004318B0"/>
    <w:rsid w:val="00431C8F"/>
    <w:rsid w:val="00431D2F"/>
    <w:rsid w:val="004338DA"/>
    <w:rsid w:val="00433A69"/>
    <w:rsid w:val="00433B7C"/>
    <w:rsid w:val="00433CF9"/>
    <w:rsid w:val="0043486A"/>
    <w:rsid w:val="004364A7"/>
    <w:rsid w:val="0044086A"/>
    <w:rsid w:val="00440A10"/>
    <w:rsid w:val="00440AEA"/>
    <w:rsid w:val="004411F0"/>
    <w:rsid w:val="004413DE"/>
    <w:rsid w:val="0044176B"/>
    <w:rsid w:val="00441995"/>
    <w:rsid w:val="00442610"/>
    <w:rsid w:val="00442BBA"/>
    <w:rsid w:val="00442EF6"/>
    <w:rsid w:val="00443354"/>
    <w:rsid w:val="00444C4C"/>
    <w:rsid w:val="00444F0A"/>
    <w:rsid w:val="004456A7"/>
    <w:rsid w:val="00445869"/>
    <w:rsid w:val="004459ED"/>
    <w:rsid w:val="00445F0F"/>
    <w:rsid w:val="00446304"/>
    <w:rsid w:val="004463BC"/>
    <w:rsid w:val="00446C48"/>
    <w:rsid w:val="00447C9F"/>
    <w:rsid w:val="00450577"/>
    <w:rsid w:val="00450603"/>
    <w:rsid w:val="00450940"/>
    <w:rsid w:val="00451557"/>
    <w:rsid w:val="004515A9"/>
    <w:rsid w:val="004515C6"/>
    <w:rsid w:val="00451C64"/>
    <w:rsid w:val="0045241A"/>
    <w:rsid w:val="0045241F"/>
    <w:rsid w:val="00452835"/>
    <w:rsid w:val="004529E6"/>
    <w:rsid w:val="00453506"/>
    <w:rsid w:val="00453516"/>
    <w:rsid w:val="0045355B"/>
    <w:rsid w:val="00453646"/>
    <w:rsid w:val="00453749"/>
    <w:rsid w:val="00453B1B"/>
    <w:rsid w:val="00453BCF"/>
    <w:rsid w:val="00453C48"/>
    <w:rsid w:val="00455425"/>
    <w:rsid w:val="0045558C"/>
    <w:rsid w:val="004555EE"/>
    <w:rsid w:val="00455DD4"/>
    <w:rsid w:val="00456C67"/>
    <w:rsid w:val="00456DAD"/>
    <w:rsid w:val="00457AB1"/>
    <w:rsid w:val="004600A6"/>
    <w:rsid w:val="00460C1B"/>
    <w:rsid w:val="00461DDB"/>
    <w:rsid w:val="0046237F"/>
    <w:rsid w:val="00462DDC"/>
    <w:rsid w:val="00464123"/>
    <w:rsid w:val="00464894"/>
    <w:rsid w:val="0046682B"/>
    <w:rsid w:val="00466A6A"/>
    <w:rsid w:val="00466F5D"/>
    <w:rsid w:val="00467250"/>
    <w:rsid w:val="004675A9"/>
    <w:rsid w:val="00467A39"/>
    <w:rsid w:val="00467B1B"/>
    <w:rsid w:val="00471317"/>
    <w:rsid w:val="00471545"/>
    <w:rsid w:val="0047193C"/>
    <w:rsid w:val="00472267"/>
    <w:rsid w:val="0047346D"/>
    <w:rsid w:val="00474A5E"/>
    <w:rsid w:val="00475769"/>
    <w:rsid w:val="004764D5"/>
    <w:rsid w:val="0047695D"/>
    <w:rsid w:val="004769B2"/>
    <w:rsid w:val="00481D2B"/>
    <w:rsid w:val="004824D9"/>
    <w:rsid w:val="00483882"/>
    <w:rsid w:val="00483920"/>
    <w:rsid w:val="00483C65"/>
    <w:rsid w:val="00483CF8"/>
    <w:rsid w:val="00483DDC"/>
    <w:rsid w:val="00485066"/>
    <w:rsid w:val="0048580E"/>
    <w:rsid w:val="0048617B"/>
    <w:rsid w:val="00486399"/>
    <w:rsid w:val="004876AF"/>
    <w:rsid w:val="004877DF"/>
    <w:rsid w:val="00487D84"/>
    <w:rsid w:val="00491241"/>
    <w:rsid w:val="004919DD"/>
    <w:rsid w:val="004922CB"/>
    <w:rsid w:val="0049273A"/>
    <w:rsid w:val="0049370D"/>
    <w:rsid w:val="00493ACD"/>
    <w:rsid w:val="0049432B"/>
    <w:rsid w:val="00494650"/>
    <w:rsid w:val="0049555A"/>
    <w:rsid w:val="00496FB0"/>
    <w:rsid w:val="004974F3"/>
    <w:rsid w:val="00497784"/>
    <w:rsid w:val="00497EBC"/>
    <w:rsid w:val="004A013A"/>
    <w:rsid w:val="004A02EE"/>
    <w:rsid w:val="004A078A"/>
    <w:rsid w:val="004A2118"/>
    <w:rsid w:val="004A2E98"/>
    <w:rsid w:val="004A3116"/>
    <w:rsid w:val="004A3F65"/>
    <w:rsid w:val="004A4512"/>
    <w:rsid w:val="004A4948"/>
    <w:rsid w:val="004A5AF3"/>
    <w:rsid w:val="004A5E51"/>
    <w:rsid w:val="004A6EF3"/>
    <w:rsid w:val="004A6F4F"/>
    <w:rsid w:val="004A752A"/>
    <w:rsid w:val="004A7DC0"/>
    <w:rsid w:val="004B0EA8"/>
    <w:rsid w:val="004B10EE"/>
    <w:rsid w:val="004B1458"/>
    <w:rsid w:val="004B27E1"/>
    <w:rsid w:val="004B29B9"/>
    <w:rsid w:val="004B3289"/>
    <w:rsid w:val="004B398A"/>
    <w:rsid w:val="004B3AE1"/>
    <w:rsid w:val="004B3E29"/>
    <w:rsid w:val="004B4083"/>
    <w:rsid w:val="004B4215"/>
    <w:rsid w:val="004B42E2"/>
    <w:rsid w:val="004B46C1"/>
    <w:rsid w:val="004B4704"/>
    <w:rsid w:val="004B4816"/>
    <w:rsid w:val="004B4896"/>
    <w:rsid w:val="004B5402"/>
    <w:rsid w:val="004B5C5C"/>
    <w:rsid w:val="004B60A6"/>
    <w:rsid w:val="004B673B"/>
    <w:rsid w:val="004B6ACF"/>
    <w:rsid w:val="004B6B3D"/>
    <w:rsid w:val="004B6FDF"/>
    <w:rsid w:val="004B7163"/>
    <w:rsid w:val="004B73D3"/>
    <w:rsid w:val="004B75FE"/>
    <w:rsid w:val="004B7AA3"/>
    <w:rsid w:val="004B7CAC"/>
    <w:rsid w:val="004B7D69"/>
    <w:rsid w:val="004C006F"/>
    <w:rsid w:val="004C0834"/>
    <w:rsid w:val="004C0CBA"/>
    <w:rsid w:val="004C0D3E"/>
    <w:rsid w:val="004C1200"/>
    <w:rsid w:val="004C23FD"/>
    <w:rsid w:val="004C4766"/>
    <w:rsid w:val="004C4C49"/>
    <w:rsid w:val="004C4DDF"/>
    <w:rsid w:val="004C51B4"/>
    <w:rsid w:val="004C53B7"/>
    <w:rsid w:val="004C5413"/>
    <w:rsid w:val="004C5D18"/>
    <w:rsid w:val="004C5DAF"/>
    <w:rsid w:val="004C6532"/>
    <w:rsid w:val="004C653C"/>
    <w:rsid w:val="004C6A3F"/>
    <w:rsid w:val="004C6EBB"/>
    <w:rsid w:val="004C70B6"/>
    <w:rsid w:val="004C7C07"/>
    <w:rsid w:val="004D077B"/>
    <w:rsid w:val="004D10DA"/>
    <w:rsid w:val="004D119E"/>
    <w:rsid w:val="004D1530"/>
    <w:rsid w:val="004D156B"/>
    <w:rsid w:val="004D1BAC"/>
    <w:rsid w:val="004D21E4"/>
    <w:rsid w:val="004D23BC"/>
    <w:rsid w:val="004D43D0"/>
    <w:rsid w:val="004D523D"/>
    <w:rsid w:val="004D528B"/>
    <w:rsid w:val="004D5CBC"/>
    <w:rsid w:val="004D6139"/>
    <w:rsid w:val="004D6306"/>
    <w:rsid w:val="004D6F30"/>
    <w:rsid w:val="004D77F1"/>
    <w:rsid w:val="004D7C08"/>
    <w:rsid w:val="004D7C48"/>
    <w:rsid w:val="004E075B"/>
    <w:rsid w:val="004E0BFF"/>
    <w:rsid w:val="004E0EDE"/>
    <w:rsid w:val="004E1AFD"/>
    <w:rsid w:val="004E1E37"/>
    <w:rsid w:val="004E1E5E"/>
    <w:rsid w:val="004E1F79"/>
    <w:rsid w:val="004E2528"/>
    <w:rsid w:val="004E25D6"/>
    <w:rsid w:val="004E2ACA"/>
    <w:rsid w:val="004E2DF4"/>
    <w:rsid w:val="004E37D3"/>
    <w:rsid w:val="004E3CB8"/>
    <w:rsid w:val="004E3E98"/>
    <w:rsid w:val="004E4055"/>
    <w:rsid w:val="004E5751"/>
    <w:rsid w:val="004E639E"/>
    <w:rsid w:val="004E66E0"/>
    <w:rsid w:val="004E7C34"/>
    <w:rsid w:val="004F0AF8"/>
    <w:rsid w:val="004F2D95"/>
    <w:rsid w:val="004F3A8E"/>
    <w:rsid w:val="004F42FC"/>
    <w:rsid w:val="004F71B9"/>
    <w:rsid w:val="004F73DF"/>
    <w:rsid w:val="004F772B"/>
    <w:rsid w:val="0050049B"/>
    <w:rsid w:val="00500676"/>
    <w:rsid w:val="00500F35"/>
    <w:rsid w:val="005014C8"/>
    <w:rsid w:val="005016C5"/>
    <w:rsid w:val="005017A5"/>
    <w:rsid w:val="005018E0"/>
    <w:rsid w:val="005020DA"/>
    <w:rsid w:val="005026E9"/>
    <w:rsid w:val="00502984"/>
    <w:rsid w:val="00502FD2"/>
    <w:rsid w:val="0050322A"/>
    <w:rsid w:val="00503407"/>
    <w:rsid w:val="0050387B"/>
    <w:rsid w:val="00503B5D"/>
    <w:rsid w:val="00503FA9"/>
    <w:rsid w:val="00504878"/>
    <w:rsid w:val="005049EB"/>
    <w:rsid w:val="00504A16"/>
    <w:rsid w:val="00504A75"/>
    <w:rsid w:val="00505044"/>
    <w:rsid w:val="00505DD5"/>
    <w:rsid w:val="00505F05"/>
    <w:rsid w:val="0050630B"/>
    <w:rsid w:val="0050690C"/>
    <w:rsid w:val="005069D5"/>
    <w:rsid w:val="0050711F"/>
    <w:rsid w:val="00507330"/>
    <w:rsid w:val="005073B9"/>
    <w:rsid w:val="0051019B"/>
    <w:rsid w:val="00510A73"/>
    <w:rsid w:val="00510D67"/>
    <w:rsid w:val="00512098"/>
    <w:rsid w:val="00513019"/>
    <w:rsid w:val="00513795"/>
    <w:rsid w:val="005138A4"/>
    <w:rsid w:val="00513DFE"/>
    <w:rsid w:val="00515782"/>
    <w:rsid w:val="0051578C"/>
    <w:rsid w:val="00515805"/>
    <w:rsid w:val="0051599C"/>
    <w:rsid w:val="00517AE5"/>
    <w:rsid w:val="00517DFC"/>
    <w:rsid w:val="00521081"/>
    <w:rsid w:val="00521586"/>
    <w:rsid w:val="005219DD"/>
    <w:rsid w:val="00521A52"/>
    <w:rsid w:val="00521BB7"/>
    <w:rsid w:val="00522553"/>
    <w:rsid w:val="0052284B"/>
    <w:rsid w:val="00523ADE"/>
    <w:rsid w:val="00523B35"/>
    <w:rsid w:val="00523BE9"/>
    <w:rsid w:val="005247EA"/>
    <w:rsid w:val="00524EF6"/>
    <w:rsid w:val="0052508C"/>
    <w:rsid w:val="00525563"/>
    <w:rsid w:val="0052565F"/>
    <w:rsid w:val="005259BD"/>
    <w:rsid w:val="00525A79"/>
    <w:rsid w:val="00525CC1"/>
    <w:rsid w:val="00525D4A"/>
    <w:rsid w:val="005260B4"/>
    <w:rsid w:val="005260F3"/>
    <w:rsid w:val="00526D22"/>
    <w:rsid w:val="00527D83"/>
    <w:rsid w:val="00527FF1"/>
    <w:rsid w:val="00530FD4"/>
    <w:rsid w:val="005312C7"/>
    <w:rsid w:val="005320AE"/>
    <w:rsid w:val="00532D56"/>
    <w:rsid w:val="0053333E"/>
    <w:rsid w:val="00533373"/>
    <w:rsid w:val="00533BE0"/>
    <w:rsid w:val="005346B0"/>
    <w:rsid w:val="00535BFC"/>
    <w:rsid w:val="00536A0C"/>
    <w:rsid w:val="00536B2A"/>
    <w:rsid w:val="00536E6B"/>
    <w:rsid w:val="0053796E"/>
    <w:rsid w:val="00540117"/>
    <w:rsid w:val="005403BB"/>
    <w:rsid w:val="005408FF"/>
    <w:rsid w:val="0054120F"/>
    <w:rsid w:val="005419E1"/>
    <w:rsid w:val="0054297B"/>
    <w:rsid w:val="00542A58"/>
    <w:rsid w:val="00542C88"/>
    <w:rsid w:val="00543252"/>
    <w:rsid w:val="005445C6"/>
    <w:rsid w:val="00544737"/>
    <w:rsid w:val="00544B03"/>
    <w:rsid w:val="00544B24"/>
    <w:rsid w:val="00544D88"/>
    <w:rsid w:val="00544F23"/>
    <w:rsid w:val="005450C5"/>
    <w:rsid w:val="005462F7"/>
    <w:rsid w:val="005465A3"/>
    <w:rsid w:val="00547818"/>
    <w:rsid w:val="00550741"/>
    <w:rsid w:val="005515DB"/>
    <w:rsid w:val="005517FA"/>
    <w:rsid w:val="00551B82"/>
    <w:rsid w:val="00551F19"/>
    <w:rsid w:val="00552703"/>
    <w:rsid w:val="00552E19"/>
    <w:rsid w:val="00552E84"/>
    <w:rsid w:val="00553C5F"/>
    <w:rsid w:val="00553F25"/>
    <w:rsid w:val="00554995"/>
    <w:rsid w:val="00555A0D"/>
    <w:rsid w:val="00555BBB"/>
    <w:rsid w:val="00555CE9"/>
    <w:rsid w:val="005560F5"/>
    <w:rsid w:val="0055633F"/>
    <w:rsid w:val="00556A87"/>
    <w:rsid w:val="00556EAD"/>
    <w:rsid w:val="00557631"/>
    <w:rsid w:val="005577C8"/>
    <w:rsid w:val="00557906"/>
    <w:rsid w:val="00557CE3"/>
    <w:rsid w:val="00561CC2"/>
    <w:rsid w:val="00561E12"/>
    <w:rsid w:val="00561FC3"/>
    <w:rsid w:val="00562F1E"/>
    <w:rsid w:val="00563A58"/>
    <w:rsid w:val="00564466"/>
    <w:rsid w:val="00564BA8"/>
    <w:rsid w:val="005652D5"/>
    <w:rsid w:val="00565804"/>
    <w:rsid w:val="00565BA1"/>
    <w:rsid w:val="00565D68"/>
    <w:rsid w:val="00566CB1"/>
    <w:rsid w:val="00566F4E"/>
    <w:rsid w:val="00567648"/>
    <w:rsid w:val="005677CA"/>
    <w:rsid w:val="00567A88"/>
    <w:rsid w:val="00567B6D"/>
    <w:rsid w:val="00567E72"/>
    <w:rsid w:val="00570179"/>
    <w:rsid w:val="00570C72"/>
    <w:rsid w:val="00570D76"/>
    <w:rsid w:val="00570FB3"/>
    <w:rsid w:val="00571113"/>
    <w:rsid w:val="0057115B"/>
    <w:rsid w:val="00571653"/>
    <w:rsid w:val="00571854"/>
    <w:rsid w:val="00571ADA"/>
    <w:rsid w:val="00571CD3"/>
    <w:rsid w:val="00572036"/>
    <w:rsid w:val="00572107"/>
    <w:rsid w:val="005721E9"/>
    <w:rsid w:val="00572C36"/>
    <w:rsid w:val="0057318F"/>
    <w:rsid w:val="0057342F"/>
    <w:rsid w:val="005735AF"/>
    <w:rsid w:val="00573DC7"/>
    <w:rsid w:val="0057403E"/>
    <w:rsid w:val="00574184"/>
    <w:rsid w:val="00574E1B"/>
    <w:rsid w:val="00574EA6"/>
    <w:rsid w:val="005750A1"/>
    <w:rsid w:val="005755EF"/>
    <w:rsid w:val="00575B82"/>
    <w:rsid w:val="00575C47"/>
    <w:rsid w:val="005762C5"/>
    <w:rsid w:val="005770E2"/>
    <w:rsid w:val="005773B1"/>
    <w:rsid w:val="0057745E"/>
    <w:rsid w:val="00580454"/>
    <w:rsid w:val="0058072A"/>
    <w:rsid w:val="00580759"/>
    <w:rsid w:val="0058093A"/>
    <w:rsid w:val="005814DF"/>
    <w:rsid w:val="00581671"/>
    <w:rsid w:val="00581AD0"/>
    <w:rsid w:val="00581E34"/>
    <w:rsid w:val="00581F1B"/>
    <w:rsid w:val="00582AE4"/>
    <w:rsid w:val="00583196"/>
    <w:rsid w:val="0058362F"/>
    <w:rsid w:val="0058387D"/>
    <w:rsid w:val="005838FC"/>
    <w:rsid w:val="00584873"/>
    <w:rsid w:val="00584883"/>
    <w:rsid w:val="00584E9B"/>
    <w:rsid w:val="0058538C"/>
    <w:rsid w:val="00585EAD"/>
    <w:rsid w:val="0058629A"/>
    <w:rsid w:val="005870C9"/>
    <w:rsid w:val="00587369"/>
    <w:rsid w:val="00587D9D"/>
    <w:rsid w:val="00590EB1"/>
    <w:rsid w:val="005917EF"/>
    <w:rsid w:val="00591A13"/>
    <w:rsid w:val="00591B14"/>
    <w:rsid w:val="00591EDD"/>
    <w:rsid w:val="005926A4"/>
    <w:rsid w:val="0059310C"/>
    <w:rsid w:val="00593438"/>
    <w:rsid w:val="00593697"/>
    <w:rsid w:val="00593A71"/>
    <w:rsid w:val="00593A9E"/>
    <w:rsid w:val="005943CA"/>
    <w:rsid w:val="005952B0"/>
    <w:rsid w:val="00595DDE"/>
    <w:rsid w:val="005960F7"/>
    <w:rsid w:val="00596B70"/>
    <w:rsid w:val="00596C20"/>
    <w:rsid w:val="005977FF"/>
    <w:rsid w:val="00597AFD"/>
    <w:rsid w:val="00597CBC"/>
    <w:rsid w:val="005A0E14"/>
    <w:rsid w:val="005A1415"/>
    <w:rsid w:val="005A16E1"/>
    <w:rsid w:val="005A1751"/>
    <w:rsid w:val="005A2828"/>
    <w:rsid w:val="005A2C06"/>
    <w:rsid w:val="005A347F"/>
    <w:rsid w:val="005A3AD9"/>
    <w:rsid w:val="005A469F"/>
    <w:rsid w:val="005A6464"/>
    <w:rsid w:val="005A6ADA"/>
    <w:rsid w:val="005A6FF3"/>
    <w:rsid w:val="005A7A98"/>
    <w:rsid w:val="005B0FBF"/>
    <w:rsid w:val="005B138E"/>
    <w:rsid w:val="005B2627"/>
    <w:rsid w:val="005B277E"/>
    <w:rsid w:val="005B2EAD"/>
    <w:rsid w:val="005B2FF7"/>
    <w:rsid w:val="005B3034"/>
    <w:rsid w:val="005B36F3"/>
    <w:rsid w:val="005B4216"/>
    <w:rsid w:val="005B43ED"/>
    <w:rsid w:val="005B4904"/>
    <w:rsid w:val="005B545D"/>
    <w:rsid w:val="005B5982"/>
    <w:rsid w:val="005B5C0E"/>
    <w:rsid w:val="005B6228"/>
    <w:rsid w:val="005B6DE2"/>
    <w:rsid w:val="005C0AA6"/>
    <w:rsid w:val="005C13D8"/>
    <w:rsid w:val="005C1C2C"/>
    <w:rsid w:val="005C2817"/>
    <w:rsid w:val="005C2818"/>
    <w:rsid w:val="005C2C92"/>
    <w:rsid w:val="005C344C"/>
    <w:rsid w:val="005C375F"/>
    <w:rsid w:val="005C49D5"/>
    <w:rsid w:val="005C5401"/>
    <w:rsid w:val="005C5577"/>
    <w:rsid w:val="005C5B10"/>
    <w:rsid w:val="005C665E"/>
    <w:rsid w:val="005C6666"/>
    <w:rsid w:val="005C66D9"/>
    <w:rsid w:val="005C70EE"/>
    <w:rsid w:val="005C71EA"/>
    <w:rsid w:val="005C7E8E"/>
    <w:rsid w:val="005D0745"/>
    <w:rsid w:val="005D0A92"/>
    <w:rsid w:val="005D0D26"/>
    <w:rsid w:val="005D16DB"/>
    <w:rsid w:val="005D1BEE"/>
    <w:rsid w:val="005D1CAB"/>
    <w:rsid w:val="005D2089"/>
    <w:rsid w:val="005D2410"/>
    <w:rsid w:val="005D249A"/>
    <w:rsid w:val="005D2C66"/>
    <w:rsid w:val="005D2EF9"/>
    <w:rsid w:val="005D3BFD"/>
    <w:rsid w:val="005D45FF"/>
    <w:rsid w:val="005D4EE0"/>
    <w:rsid w:val="005D5A1C"/>
    <w:rsid w:val="005D60AE"/>
    <w:rsid w:val="005D63C7"/>
    <w:rsid w:val="005D6601"/>
    <w:rsid w:val="005D6905"/>
    <w:rsid w:val="005D6AD6"/>
    <w:rsid w:val="005D6BCF"/>
    <w:rsid w:val="005D6F27"/>
    <w:rsid w:val="005D77CB"/>
    <w:rsid w:val="005D79A8"/>
    <w:rsid w:val="005E0570"/>
    <w:rsid w:val="005E07CE"/>
    <w:rsid w:val="005E1B40"/>
    <w:rsid w:val="005E2662"/>
    <w:rsid w:val="005E27EB"/>
    <w:rsid w:val="005E2EB0"/>
    <w:rsid w:val="005E33DB"/>
    <w:rsid w:val="005E3C27"/>
    <w:rsid w:val="005E3C3F"/>
    <w:rsid w:val="005E3E8B"/>
    <w:rsid w:val="005E4510"/>
    <w:rsid w:val="005E494B"/>
    <w:rsid w:val="005E4A02"/>
    <w:rsid w:val="005E5C59"/>
    <w:rsid w:val="005E626E"/>
    <w:rsid w:val="005E6EA3"/>
    <w:rsid w:val="005E7215"/>
    <w:rsid w:val="005E7406"/>
    <w:rsid w:val="005E7661"/>
    <w:rsid w:val="005F0A78"/>
    <w:rsid w:val="005F116F"/>
    <w:rsid w:val="005F1598"/>
    <w:rsid w:val="005F1847"/>
    <w:rsid w:val="005F2C70"/>
    <w:rsid w:val="005F2D72"/>
    <w:rsid w:val="005F32F7"/>
    <w:rsid w:val="005F3366"/>
    <w:rsid w:val="005F398D"/>
    <w:rsid w:val="005F3F03"/>
    <w:rsid w:val="005F4A3A"/>
    <w:rsid w:val="005F50EA"/>
    <w:rsid w:val="005F5C23"/>
    <w:rsid w:val="005F5C5F"/>
    <w:rsid w:val="005F6846"/>
    <w:rsid w:val="005F69BF"/>
    <w:rsid w:val="005F6E8F"/>
    <w:rsid w:val="005F78F3"/>
    <w:rsid w:val="005F799B"/>
    <w:rsid w:val="005F79E9"/>
    <w:rsid w:val="00600265"/>
    <w:rsid w:val="00600D84"/>
    <w:rsid w:val="00600D94"/>
    <w:rsid w:val="00600EEF"/>
    <w:rsid w:val="006015A0"/>
    <w:rsid w:val="0060177C"/>
    <w:rsid w:val="00601FD6"/>
    <w:rsid w:val="00602200"/>
    <w:rsid w:val="00602371"/>
    <w:rsid w:val="006024E3"/>
    <w:rsid w:val="00602609"/>
    <w:rsid w:val="00602B3B"/>
    <w:rsid w:val="00602E4E"/>
    <w:rsid w:val="0060302F"/>
    <w:rsid w:val="006031F7"/>
    <w:rsid w:val="0060403B"/>
    <w:rsid w:val="00604419"/>
    <w:rsid w:val="006045AF"/>
    <w:rsid w:val="00604675"/>
    <w:rsid w:val="0060522C"/>
    <w:rsid w:val="00605C5D"/>
    <w:rsid w:val="00605F30"/>
    <w:rsid w:val="0060623E"/>
    <w:rsid w:val="00606410"/>
    <w:rsid w:val="00606454"/>
    <w:rsid w:val="006070CD"/>
    <w:rsid w:val="00607553"/>
    <w:rsid w:val="00607EEA"/>
    <w:rsid w:val="006103AB"/>
    <w:rsid w:val="00610B88"/>
    <w:rsid w:val="00610E67"/>
    <w:rsid w:val="00611DDA"/>
    <w:rsid w:val="00611FD4"/>
    <w:rsid w:val="00612B64"/>
    <w:rsid w:val="00612DC1"/>
    <w:rsid w:val="00612EF2"/>
    <w:rsid w:val="00612F9C"/>
    <w:rsid w:val="00613E9C"/>
    <w:rsid w:val="006141B9"/>
    <w:rsid w:val="006146DF"/>
    <w:rsid w:val="00614CEC"/>
    <w:rsid w:val="006158DC"/>
    <w:rsid w:val="00616288"/>
    <w:rsid w:val="0061654D"/>
    <w:rsid w:val="00616749"/>
    <w:rsid w:val="006168A2"/>
    <w:rsid w:val="00616F21"/>
    <w:rsid w:val="0061729F"/>
    <w:rsid w:val="00617C1E"/>
    <w:rsid w:val="00617F2C"/>
    <w:rsid w:val="00620096"/>
    <w:rsid w:val="006203CF"/>
    <w:rsid w:val="0062082D"/>
    <w:rsid w:val="00620D80"/>
    <w:rsid w:val="006210CB"/>
    <w:rsid w:val="006215D1"/>
    <w:rsid w:val="006218DD"/>
    <w:rsid w:val="006218EE"/>
    <w:rsid w:val="00621DED"/>
    <w:rsid w:val="006222EA"/>
    <w:rsid w:val="00622393"/>
    <w:rsid w:val="006227AE"/>
    <w:rsid w:val="006229BD"/>
    <w:rsid w:val="00623A9E"/>
    <w:rsid w:val="00623BFE"/>
    <w:rsid w:val="00624776"/>
    <w:rsid w:val="0062502D"/>
    <w:rsid w:val="00625658"/>
    <w:rsid w:val="006257E9"/>
    <w:rsid w:val="00625891"/>
    <w:rsid w:val="00625D3E"/>
    <w:rsid w:val="00625EB7"/>
    <w:rsid w:val="00625FDA"/>
    <w:rsid w:val="00626139"/>
    <w:rsid w:val="006264A1"/>
    <w:rsid w:val="00626DD6"/>
    <w:rsid w:val="0062791C"/>
    <w:rsid w:val="006304C8"/>
    <w:rsid w:val="00630924"/>
    <w:rsid w:val="006313EF"/>
    <w:rsid w:val="00631560"/>
    <w:rsid w:val="006319CC"/>
    <w:rsid w:val="00631A2F"/>
    <w:rsid w:val="00631FFB"/>
    <w:rsid w:val="006324D6"/>
    <w:rsid w:val="0063284A"/>
    <w:rsid w:val="00632BF5"/>
    <w:rsid w:val="006330A4"/>
    <w:rsid w:val="00633D15"/>
    <w:rsid w:val="006343AC"/>
    <w:rsid w:val="00634517"/>
    <w:rsid w:val="00634A2D"/>
    <w:rsid w:val="00634E58"/>
    <w:rsid w:val="00635377"/>
    <w:rsid w:val="00635580"/>
    <w:rsid w:val="00635B41"/>
    <w:rsid w:val="0063665B"/>
    <w:rsid w:val="00636C84"/>
    <w:rsid w:val="00636D83"/>
    <w:rsid w:val="00637A35"/>
    <w:rsid w:val="00637B51"/>
    <w:rsid w:val="00637BDE"/>
    <w:rsid w:val="00637E8F"/>
    <w:rsid w:val="00640122"/>
    <w:rsid w:val="0064076E"/>
    <w:rsid w:val="00641390"/>
    <w:rsid w:val="006413D3"/>
    <w:rsid w:val="00642666"/>
    <w:rsid w:val="00642C3D"/>
    <w:rsid w:val="00642EE2"/>
    <w:rsid w:val="00643CDB"/>
    <w:rsid w:val="00644B49"/>
    <w:rsid w:val="00644CDF"/>
    <w:rsid w:val="0064503D"/>
    <w:rsid w:val="00645F21"/>
    <w:rsid w:val="00645FAE"/>
    <w:rsid w:val="00646012"/>
    <w:rsid w:val="00646289"/>
    <w:rsid w:val="00646A3F"/>
    <w:rsid w:val="00646B7F"/>
    <w:rsid w:val="00647033"/>
    <w:rsid w:val="006475B5"/>
    <w:rsid w:val="00647C77"/>
    <w:rsid w:val="00647D23"/>
    <w:rsid w:val="0065062D"/>
    <w:rsid w:val="00651D39"/>
    <w:rsid w:val="00652214"/>
    <w:rsid w:val="00652370"/>
    <w:rsid w:val="00652BE3"/>
    <w:rsid w:val="0065344E"/>
    <w:rsid w:val="006534C2"/>
    <w:rsid w:val="00653BA1"/>
    <w:rsid w:val="0065412C"/>
    <w:rsid w:val="00654238"/>
    <w:rsid w:val="006547D2"/>
    <w:rsid w:val="00655256"/>
    <w:rsid w:val="00655D54"/>
    <w:rsid w:val="00655FA7"/>
    <w:rsid w:val="0065624B"/>
    <w:rsid w:val="006607C8"/>
    <w:rsid w:val="00660B6A"/>
    <w:rsid w:val="00660BC5"/>
    <w:rsid w:val="0066153B"/>
    <w:rsid w:val="00661918"/>
    <w:rsid w:val="00662DC6"/>
    <w:rsid w:val="00663BE1"/>
    <w:rsid w:val="00663C0B"/>
    <w:rsid w:val="00663E71"/>
    <w:rsid w:val="00664069"/>
    <w:rsid w:val="0066446B"/>
    <w:rsid w:val="00665498"/>
    <w:rsid w:val="006654EB"/>
    <w:rsid w:val="00665C2E"/>
    <w:rsid w:val="00666262"/>
    <w:rsid w:val="0066684F"/>
    <w:rsid w:val="00666D9D"/>
    <w:rsid w:val="00667345"/>
    <w:rsid w:val="00667F95"/>
    <w:rsid w:val="00670351"/>
    <w:rsid w:val="006706E5"/>
    <w:rsid w:val="006708D2"/>
    <w:rsid w:val="0067106E"/>
    <w:rsid w:val="00671372"/>
    <w:rsid w:val="00671EF2"/>
    <w:rsid w:val="00671F62"/>
    <w:rsid w:val="00672FFA"/>
    <w:rsid w:val="00673213"/>
    <w:rsid w:val="00673E08"/>
    <w:rsid w:val="006742A5"/>
    <w:rsid w:val="006749FF"/>
    <w:rsid w:val="006755C4"/>
    <w:rsid w:val="00676D70"/>
    <w:rsid w:val="006805AF"/>
    <w:rsid w:val="00681756"/>
    <w:rsid w:val="00681D7D"/>
    <w:rsid w:val="00682A23"/>
    <w:rsid w:val="006835B2"/>
    <w:rsid w:val="00684A3B"/>
    <w:rsid w:val="00685D27"/>
    <w:rsid w:val="0068710C"/>
    <w:rsid w:val="00687165"/>
    <w:rsid w:val="006872CB"/>
    <w:rsid w:val="006873FB"/>
    <w:rsid w:val="0068778D"/>
    <w:rsid w:val="006905BB"/>
    <w:rsid w:val="00690BC2"/>
    <w:rsid w:val="0069112A"/>
    <w:rsid w:val="00691234"/>
    <w:rsid w:val="0069167E"/>
    <w:rsid w:val="00692050"/>
    <w:rsid w:val="006920F5"/>
    <w:rsid w:val="00692108"/>
    <w:rsid w:val="006925FC"/>
    <w:rsid w:val="00692BB1"/>
    <w:rsid w:val="00693684"/>
    <w:rsid w:val="00693DD5"/>
    <w:rsid w:val="00694DCB"/>
    <w:rsid w:val="00695714"/>
    <w:rsid w:val="0069582C"/>
    <w:rsid w:val="00695AF6"/>
    <w:rsid w:val="006961B3"/>
    <w:rsid w:val="006965EB"/>
    <w:rsid w:val="00696D52"/>
    <w:rsid w:val="00696EB0"/>
    <w:rsid w:val="00696FC5"/>
    <w:rsid w:val="0069703E"/>
    <w:rsid w:val="0069737A"/>
    <w:rsid w:val="00697B1F"/>
    <w:rsid w:val="00697D36"/>
    <w:rsid w:val="00697EED"/>
    <w:rsid w:val="006A0738"/>
    <w:rsid w:val="006A0AAF"/>
    <w:rsid w:val="006A1795"/>
    <w:rsid w:val="006A21DA"/>
    <w:rsid w:val="006A2A11"/>
    <w:rsid w:val="006A3663"/>
    <w:rsid w:val="006A3E2D"/>
    <w:rsid w:val="006A41B5"/>
    <w:rsid w:val="006A4585"/>
    <w:rsid w:val="006A4774"/>
    <w:rsid w:val="006A4AB8"/>
    <w:rsid w:val="006A6095"/>
    <w:rsid w:val="006A67D7"/>
    <w:rsid w:val="006A68A2"/>
    <w:rsid w:val="006A6AAF"/>
    <w:rsid w:val="006A6E35"/>
    <w:rsid w:val="006A7572"/>
    <w:rsid w:val="006B021C"/>
    <w:rsid w:val="006B0FC1"/>
    <w:rsid w:val="006B0FEF"/>
    <w:rsid w:val="006B114C"/>
    <w:rsid w:val="006B1303"/>
    <w:rsid w:val="006B15B3"/>
    <w:rsid w:val="006B1A37"/>
    <w:rsid w:val="006B1C4C"/>
    <w:rsid w:val="006B1FC4"/>
    <w:rsid w:val="006B30BE"/>
    <w:rsid w:val="006B31BD"/>
    <w:rsid w:val="006B3BEF"/>
    <w:rsid w:val="006B3DF8"/>
    <w:rsid w:val="006B47B8"/>
    <w:rsid w:val="006B54CA"/>
    <w:rsid w:val="006B5596"/>
    <w:rsid w:val="006B5A55"/>
    <w:rsid w:val="006B5AEC"/>
    <w:rsid w:val="006B5BA1"/>
    <w:rsid w:val="006B5CCA"/>
    <w:rsid w:val="006B6A07"/>
    <w:rsid w:val="006B6CA1"/>
    <w:rsid w:val="006B7B77"/>
    <w:rsid w:val="006C013F"/>
    <w:rsid w:val="006C098C"/>
    <w:rsid w:val="006C0F64"/>
    <w:rsid w:val="006C1011"/>
    <w:rsid w:val="006C111C"/>
    <w:rsid w:val="006C118A"/>
    <w:rsid w:val="006C1376"/>
    <w:rsid w:val="006C171C"/>
    <w:rsid w:val="006C1EA2"/>
    <w:rsid w:val="006C1F74"/>
    <w:rsid w:val="006C2A23"/>
    <w:rsid w:val="006C3A7A"/>
    <w:rsid w:val="006C3C10"/>
    <w:rsid w:val="006C45B8"/>
    <w:rsid w:val="006C4802"/>
    <w:rsid w:val="006C4F10"/>
    <w:rsid w:val="006C51A2"/>
    <w:rsid w:val="006C5B07"/>
    <w:rsid w:val="006C6455"/>
    <w:rsid w:val="006C65AF"/>
    <w:rsid w:val="006C66BB"/>
    <w:rsid w:val="006C6CB6"/>
    <w:rsid w:val="006C7EED"/>
    <w:rsid w:val="006D0345"/>
    <w:rsid w:val="006D06B8"/>
    <w:rsid w:val="006D1588"/>
    <w:rsid w:val="006D1B28"/>
    <w:rsid w:val="006D1C43"/>
    <w:rsid w:val="006D2692"/>
    <w:rsid w:val="006D2712"/>
    <w:rsid w:val="006D2BC1"/>
    <w:rsid w:val="006D2D7B"/>
    <w:rsid w:val="006D4077"/>
    <w:rsid w:val="006D40A9"/>
    <w:rsid w:val="006D4553"/>
    <w:rsid w:val="006D4CE6"/>
    <w:rsid w:val="006D508A"/>
    <w:rsid w:val="006D50F1"/>
    <w:rsid w:val="006D5389"/>
    <w:rsid w:val="006D53DE"/>
    <w:rsid w:val="006D5693"/>
    <w:rsid w:val="006D5F48"/>
    <w:rsid w:val="006D635F"/>
    <w:rsid w:val="006D63F7"/>
    <w:rsid w:val="006D6634"/>
    <w:rsid w:val="006D671A"/>
    <w:rsid w:val="006D6860"/>
    <w:rsid w:val="006D69AB"/>
    <w:rsid w:val="006D6BD6"/>
    <w:rsid w:val="006D6C4B"/>
    <w:rsid w:val="006D7AC0"/>
    <w:rsid w:val="006D7D27"/>
    <w:rsid w:val="006E094B"/>
    <w:rsid w:val="006E159E"/>
    <w:rsid w:val="006E1AAD"/>
    <w:rsid w:val="006E2015"/>
    <w:rsid w:val="006E2532"/>
    <w:rsid w:val="006E26C9"/>
    <w:rsid w:val="006E275B"/>
    <w:rsid w:val="006E28BA"/>
    <w:rsid w:val="006E37F1"/>
    <w:rsid w:val="006E4C53"/>
    <w:rsid w:val="006E578B"/>
    <w:rsid w:val="006E57F3"/>
    <w:rsid w:val="006E57F5"/>
    <w:rsid w:val="006E59FB"/>
    <w:rsid w:val="006E6309"/>
    <w:rsid w:val="006E666C"/>
    <w:rsid w:val="006E7101"/>
    <w:rsid w:val="006E7298"/>
    <w:rsid w:val="006F0119"/>
    <w:rsid w:val="006F03DE"/>
    <w:rsid w:val="006F0702"/>
    <w:rsid w:val="006F0E55"/>
    <w:rsid w:val="006F127A"/>
    <w:rsid w:val="006F1286"/>
    <w:rsid w:val="006F12D2"/>
    <w:rsid w:val="006F50AF"/>
    <w:rsid w:val="006F5868"/>
    <w:rsid w:val="006F5FFF"/>
    <w:rsid w:val="006F6CBB"/>
    <w:rsid w:val="00700109"/>
    <w:rsid w:val="00700459"/>
    <w:rsid w:val="00700E34"/>
    <w:rsid w:val="00700F10"/>
    <w:rsid w:val="00700FE0"/>
    <w:rsid w:val="0070138C"/>
    <w:rsid w:val="00701D7A"/>
    <w:rsid w:val="00701F86"/>
    <w:rsid w:val="00702318"/>
    <w:rsid w:val="00702CB8"/>
    <w:rsid w:val="0070311F"/>
    <w:rsid w:val="00703624"/>
    <w:rsid w:val="00703B8D"/>
    <w:rsid w:val="00703F57"/>
    <w:rsid w:val="007045E7"/>
    <w:rsid w:val="00704F28"/>
    <w:rsid w:val="00705AC7"/>
    <w:rsid w:val="00706BAD"/>
    <w:rsid w:val="00706D49"/>
    <w:rsid w:val="00707283"/>
    <w:rsid w:val="007079FA"/>
    <w:rsid w:val="00711455"/>
    <w:rsid w:val="00711E2F"/>
    <w:rsid w:val="00712944"/>
    <w:rsid w:val="00714708"/>
    <w:rsid w:val="00714ACC"/>
    <w:rsid w:val="00714D9B"/>
    <w:rsid w:val="00714EB0"/>
    <w:rsid w:val="007155F0"/>
    <w:rsid w:val="00715759"/>
    <w:rsid w:val="007157AD"/>
    <w:rsid w:val="00715959"/>
    <w:rsid w:val="00715A78"/>
    <w:rsid w:val="0071608D"/>
    <w:rsid w:val="00716D62"/>
    <w:rsid w:val="00717712"/>
    <w:rsid w:val="00717B50"/>
    <w:rsid w:val="00717D2E"/>
    <w:rsid w:val="00717DE2"/>
    <w:rsid w:val="007202E4"/>
    <w:rsid w:val="00720423"/>
    <w:rsid w:val="007205F8"/>
    <w:rsid w:val="007206E2"/>
    <w:rsid w:val="00720E0D"/>
    <w:rsid w:val="00721102"/>
    <w:rsid w:val="00721540"/>
    <w:rsid w:val="00721C80"/>
    <w:rsid w:val="00721EC0"/>
    <w:rsid w:val="007220FE"/>
    <w:rsid w:val="007221B3"/>
    <w:rsid w:val="00722A6A"/>
    <w:rsid w:val="00723382"/>
    <w:rsid w:val="00723DD3"/>
    <w:rsid w:val="00723EF8"/>
    <w:rsid w:val="00724C17"/>
    <w:rsid w:val="00725229"/>
    <w:rsid w:val="0072584A"/>
    <w:rsid w:val="0072691D"/>
    <w:rsid w:val="00726F29"/>
    <w:rsid w:val="00727149"/>
    <w:rsid w:val="007275D6"/>
    <w:rsid w:val="0072794F"/>
    <w:rsid w:val="007307DE"/>
    <w:rsid w:val="00730835"/>
    <w:rsid w:val="00730EBA"/>
    <w:rsid w:val="00730F17"/>
    <w:rsid w:val="00730F1B"/>
    <w:rsid w:val="007321C3"/>
    <w:rsid w:val="007322CF"/>
    <w:rsid w:val="00733907"/>
    <w:rsid w:val="00734508"/>
    <w:rsid w:val="00734B81"/>
    <w:rsid w:val="007360AE"/>
    <w:rsid w:val="0073618D"/>
    <w:rsid w:val="0073653A"/>
    <w:rsid w:val="007407A3"/>
    <w:rsid w:val="007413BC"/>
    <w:rsid w:val="00741704"/>
    <w:rsid w:val="00741BA3"/>
    <w:rsid w:val="00741BED"/>
    <w:rsid w:val="007428F4"/>
    <w:rsid w:val="00742AC4"/>
    <w:rsid w:val="007432D1"/>
    <w:rsid w:val="007436B9"/>
    <w:rsid w:val="00743FDE"/>
    <w:rsid w:val="007444EE"/>
    <w:rsid w:val="007446D4"/>
    <w:rsid w:val="00744B14"/>
    <w:rsid w:val="00744C83"/>
    <w:rsid w:val="0074532D"/>
    <w:rsid w:val="00747504"/>
    <w:rsid w:val="0074789A"/>
    <w:rsid w:val="00747935"/>
    <w:rsid w:val="007505F2"/>
    <w:rsid w:val="0075147A"/>
    <w:rsid w:val="007514EC"/>
    <w:rsid w:val="007519F2"/>
    <w:rsid w:val="00751AD2"/>
    <w:rsid w:val="00751B4D"/>
    <w:rsid w:val="007522BE"/>
    <w:rsid w:val="007523F6"/>
    <w:rsid w:val="007525AE"/>
    <w:rsid w:val="0075266D"/>
    <w:rsid w:val="007529A2"/>
    <w:rsid w:val="00753963"/>
    <w:rsid w:val="007545B6"/>
    <w:rsid w:val="007554D5"/>
    <w:rsid w:val="00755AE0"/>
    <w:rsid w:val="0075654F"/>
    <w:rsid w:val="00756F6D"/>
    <w:rsid w:val="00756FAD"/>
    <w:rsid w:val="007574C7"/>
    <w:rsid w:val="007577D9"/>
    <w:rsid w:val="00757C61"/>
    <w:rsid w:val="00757CA4"/>
    <w:rsid w:val="007609CD"/>
    <w:rsid w:val="00760A18"/>
    <w:rsid w:val="00760F17"/>
    <w:rsid w:val="00761539"/>
    <w:rsid w:val="007618E8"/>
    <w:rsid w:val="00761A67"/>
    <w:rsid w:val="007621E0"/>
    <w:rsid w:val="007628B4"/>
    <w:rsid w:val="00762A59"/>
    <w:rsid w:val="00762E83"/>
    <w:rsid w:val="007635D4"/>
    <w:rsid w:val="00763918"/>
    <w:rsid w:val="00763923"/>
    <w:rsid w:val="00763FEF"/>
    <w:rsid w:val="00764269"/>
    <w:rsid w:val="007642C3"/>
    <w:rsid w:val="007647E5"/>
    <w:rsid w:val="00764BFE"/>
    <w:rsid w:val="00764FC2"/>
    <w:rsid w:val="007650D8"/>
    <w:rsid w:val="00765520"/>
    <w:rsid w:val="00765BD8"/>
    <w:rsid w:val="00766A09"/>
    <w:rsid w:val="00766C26"/>
    <w:rsid w:val="00767814"/>
    <w:rsid w:val="007678EF"/>
    <w:rsid w:val="00767DF0"/>
    <w:rsid w:val="00767E71"/>
    <w:rsid w:val="0077058C"/>
    <w:rsid w:val="00771119"/>
    <w:rsid w:val="0077113E"/>
    <w:rsid w:val="0077187C"/>
    <w:rsid w:val="00771976"/>
    <w:rsid w:val="0077271C"/>
    <w:rsid w:val="007728FB"/>
    <w:rsid w:val="00772EC0"/>
    <w:rsid w:val="007730CC"/>
    <w:rsid w:val="00774209"/>
    <w:rsid w:val="0077472D"/>
    <w:rsid w:val="00774D17"/>
    <w:rsid w:val="007756A8"/>
    <w:rsid w:val="00776352"/>
    <w:rsid w:val="007767E7"/>
    <w:rsid w:val="00777211"/>
    <w:rsid w:val="00777E9F"/>
    <w:rsid w:val="00780514"/>
    <w:rsid w:val="00780858"/>
    <w:rsid w:val="00780BDC"/>
    <w:rsid w:val="0078199D"/>
    <w:rsid w:val="00782D07"/>
    <w:rsid w:val="00783140"/>
    <w:rsid w:val="00784592"/>
    <w:rsid w:val="0078467F"/>
    <w:rsid w:val="00784CF1"/>
    <w:rsid w:val="00785946"/>
    <w:rsid w:val="00785C2F"/>
    <w:rsid w:val="007867EB"/>
    <w:rsid w:val="00786CDE"/>
    <w:rsid w:val="00787CF4"/>
    <w:rsid w:val="00790C9C"/>
    <w:rsid w:val="007911E6"/>
    <w:rsid w:val="0079159E"/>
    <w:rsid w:val="0079163A"/>
    <w:rsid w:val="007924C4"/>
    <w:rsid w:val="0079251B"/>
    <w:rsid w:val="00792A40"/>
    <w:rsid w:val="00792A9E"/>
    <w:rsid w:val="00792B80"/>
    <w:rsid w:val="007932A2"/>
    <w:rsid w:val="007934E2"/>
    <w:rsid w:val="007934F0"/>
    <w:rsid w:val="00793931"/>
    <w:rsid w:val="0079485C"/>
    <w:rsid w:val="007965A7"/>
    <w:rsid w:val="007970C5"/>
    <w:rsid w:val="00797840"/>
    <w:rsid w:val="00797FEC"/>
    <w:rsid w:val="007A0556"/>
    <w:rsid w:val="007A08BC"/>
    <w:rsid w:val="007A0B77"/>
    <w:rsid w:val="007A0C0E"/>
    <w:rsid w:val="007A111A"/>
    <w:rsid w:val="007A1EBF"/>
    <w:rsid w:val="007A2C10"/>
    <w:rsid w:val="007A34E5"/>
    <w:rsid w:val="007A3A0B"/>
    <w:rsid w:val="007A3FE9"/>
    <w:rsid w:val="007A4220"/>
    <w:rsid w:val="007A4CF7"/>
    <w:rsid w:val="007A4FA1"/>
    <w:rsid w:val="007A56D9"/>
    <w:rsid w:val="007A589F"/>
    <w:rsid w:val="007A6D68"/>
    <w:rsid w:val="007A6F46"/>
    <w:rsid w:val="007A70DA"/>
    <w:rsid w:val="007A7132"/>
    <w:rsid w:val="007A7454"/>
    <w:rsid w:val="007A79FF"/>
    <w:rsid w:val="007A7B4E"/>
    <w:rsid w:val="007B02CD"/>
    <w:rsid w:val="007B0AE5"/>
    <w:rsid w:val="007B0FA3"/>
    <w:rsid w:val="007B1496"/>
    <w:rsid w:val="007B1CC1"/>
    <w:rsid w:val="007B2006"/>
    <w:rsid w:val="007B2D37"/>
    <w:rsid w:val="007B36AE"/>
    <w:rsid w:val="007B42FC"/>
    <w:rsid w:val="007B48CD"/>
    <w:rsid w:val="007B4E26"/>
    <w:rsid w:val="007B5081"/>
    <w:rsid w:val="007B554B"/>
    <w:rsid w:val="007B6269"/>
    <w:rsid w:val="007B6346"/>
    <w:rsid w:val="007B645A"/>
    <w:rsid w:val="007B6BE9"/>
    <w:rsid w:val="007B7112"/>
    <w:rsid w:val="007B744E"/>
    <w:rsid w:val="007B7A92"/>
    <w:rsid w:val="007B7B91"/>
    <w:rsid w:val="007C019A"/>
    <w:rsid w:val="007C0482"/>
    <w:rsid w:val="007C06B8"/>
    <w:rsid w:val="007C0E7A"/>
    <w:rsid w:val="007C184F"/>
    <w:rsid w:val="007C30D1"/>
    <w:rsid w:val="007C35D8"/>
    <w:rsid w:val="007C4A38"/>
    <w:rsid w:val="007C5754"/>
    <w:rsid w:val="007C5E18"/>
    <w:rsid w:val="007C671B"/>
    <w:rsid w:val="007C6CF1"/>
    <w:rsid w:val="007C6E8D"/>
    <w:rsid w:val="007D1DBA"/>
    <w:rsid w:val="007D1DE4"/>
    <w:rsid w:val="007D1E55"/>
    <w:rsid w:val="007D1F2E"/>
    <w:rsid w:val="007D2123"/>
    <w:rsid w:val="007D2948"/>
    <w:rsid w:val="007D3FB5"/>
    <w:rsid w:val="007D4525"/>
    <w:rsid w:val="007D4684"/>
    <w:rsid w:val="007D494E"/>
    <w:rsid w:val="007D4FE0"/>
    <w:rsid w:val="007D53E1"/>
    <w:rsid w:val="007D5984"/>
    <w:rsid w:val="007D6328"/>
    <w:rsid w:val="007D718F"/>
    <w:rsid w:val="007D73CD"/>
    <w:rsid w:val="007D7879"/>
    <w:rsid w:val="007D7AB8"/>
    <w:rsid w:val="007E008B"/>
    <w:rsid w:val="007E0D2A"/>
    <w:rsid w:val="007E1982"/>
    <w:rsid w:val="007E2BC3"/>
    <w:rsid w:val="007E2DD6"/>
    <w:rsid w:val="007E35EE"/>
    <w:rsid w:val="007E49D2"/>
    <w:rsid w:val="007E5DBE"/>
    <w:rsid w:val="007E67DF"/>
    <w:rsid w:val="007E6A00"/>
    <w:rsid w:val="007E7288"/>
    <w:rsid w:val="007E7403"/>
    <w:rsid w:val="007E767E"/>
    <w:rsid w:val="007F00BF"/>
    <w:rsid w:val="007F05DB"/>
    <w:rsid w:val="007F0FD4"/>
    <w:rsid w:val="007F30BE"/>
    <w:rsid w:val="007F3A0F"/>
    <w:rsid w:val="007F452E"/>
    <w:rsid w:val="007F4877"/>
    <w:rsid w:val="007F4AD9"/>
    <w:rsid w:val="007F4CC3"/>
    <w:rsid w:val="007F4CE9"/>
    <w:rsid w:val="007F4E56"/>
    <w:rsid w:val="007F55FA"/>
    <w:rsid w:val="007F627D"/>
    <w:rsid w:val="007F671B"/>
    <w:rsid w:val="007F6A4A"/>
    <w:rsid w:val="007F6C81"/>
    <w:rsid w:val="007F78F7"/>
    <w:rsid w:val="0080015A"/>
    <w:rsid w:val="00800549"/>
    <w:rsid w:val="0080129E"/>
    <w:rsid w:val="00801540"/>
    <w:rsid w:val="008015CA"/>
    <w:rsid w:val="0080234B"/>
    <w:rsid w:val="00803839"/>
    <w:rsid w:val="00803AD9"/>
    <w:rsid w:val="00804C34"/>
    <w:rsid w:val="00804E0D"/>
    <w:rsid w:val="0080560B"/>
    <w:rsid w:val="0080612D"/>
    <w:rsid w:val="008062E6"/>
    <w:rsid w:val="00806D8E"/>
    <w:rsid w:val="00807271"/>
    <w:rsid w:val="00810210"/>
    <w:rsid w:val="008102A0"/>
    <w:rsid w:val="00810FA2"/>
    <w:rsid w:val="00811689"/>
    <w:rsid w:val="00812CE1"/>
    <w:rsid w:val="00812FF9"/>
    <w:rsid w:val="00813090"/>
    <w:rsid w:val="008136A7"/>
    <w:rsid w:val="00813F8C"/>
    <w:rsid w:val="0081458D"/>
    <w:rsid w:val="008147EA"/>
    <w:rsid w:val="00814C29"/>
    <w:rsid w:val="00814C71"/>
    <w:rsid w:val="008153AD"/>
    <w:rsid w:val="0081569A"/>
    <w:rsid w:val="008159CA"/>
    <w:rsid w:val="008160E8"/>
    <w:rsid w:val="00817848"/>
    <w:rsid w:val="00817941"/>
    <w:rsid w:val="00817F87"/>
    <w:rsid w:val="00820347"/>
    <w:rsid w:val="0082087E"/>
    <w:rsid w:val="008208C8"/>
    <w:rsid w:val="00821643"/>
    <w:rsid w:val="008217C6"/>
    <w:rsid w:val="00822356"/>
    <w:rsid w:val="00822B75"/>
    <w:rsid w:val="00822EC6"/>
    <w:rsid w:val="008239B3"/>
    <w:rsid w:val="00823BB6"/>
    <w:rsid w:val="00823E06"/>
    <w:rsid w:val="00823F0A"/>
    <w:rsid w:val="0082409C"/>
    <w:rsid w:val="00824764"/>
    <w:rsid w:val="008247D7"/>
    <w:rsid w:val="00824913"/>
    <w:rsid w:val="00825129"/>
    <w:rsid w:val="008251B5"/>
    <w:rsid w:val="00825D15"/>
    <w:rsid w:val="00825D2F"/>
    <w:rsid w:val="008262A5"/>
    <w:rsid w:val="00826A7F"/>
    <w:rsid w:val="00827C10"/>
    <w:rsid w:val="00830289"/>
    <w:rsid w:val="008302D2"/>
    <w:rsid w:val="008307AD"/>
    <w:rsid w:val="008307DD"/>
    <w:rsid w:val="00830EFC"/>
    <w:rsid w:val="0083100C"/>
    <w:rsid w:val="00831107"/>
    <w:rsid w:val="008319F2"/>
    <w:rsid w:val="00832372"/>
    <w:rsid w:val="00833150"/>
    <w:rsid w:val="0083348D"/>
    <w:rsid w:val="00833492"/>
    <w:rsid w:val="00833AA4"/>
    <w:rsid w:val="00833F9D"/>
    <w:rsid w:val="0083403A"/>
    <w:rsid w:val="0083461F"/>
    <w:rsid w:val="008347D4"/>
    <w:rsid w:val="00834D53"/>
    <w:rsid w:val="00835393"/>
    <w:rsid w:val="00835628"/>
    <w:rsid w:val="0083581A"/>
    <w:rsid w:val="00835A5B"/>
    <w:rsid w:val="00835E40"/>
    <w:rsid w:val="0083621C"/>
    <w:rsid w:val="0083642B"/>
    <w:rsid w:val="008367E7"/>
    <w:rsid w:val="008375A0"/>
    <w:rsid w:val="008377A0"/>
    <w:rsid w:val="00837D13"/>
    <w:rsid w:val="00837F2F"/>
    <w:rsid w:val="008401F1"/>
    <w:rsid w:val="00840A79"/>
    <w:rsid w:val="00840D3D"/>
    <w:rsid w:val="00841018"/>
    <w:rsid w:val="0084147E"/>
    <w:rsid w:val="008415B3"/>
    <w:rsid w:val="00841BEE"/>
    <w:rsid w:val="00841D8D"/>
    <w:rsid w:val="00842401"/>
    <w:rsid w:val="00842A3C"/>
    <w:rsid w:val="00842A50"/>
    <w:rsid w:val="00843192"/>
    <w:rsid w:val="008438A3"/>
    <w:rsid w:val="008447AE"/>
    <w:rsid w:val="00844D2B"/>
    <w:rsid w:val="00844EFE"/>
    <w:rsid w:val="00845424"/>
    <w:rsid w:val="008458D8"/>
    <w:rsid w:val="008459A7"/>
    <w:rsid w:val="0084689F"/>
    <w:rsid w:val="00846FE7"/>
    <w:rsid w:val="008471C0"/>
    <w:rsid w:val="008475A4"/>
    <w:rsid w:val="00847B27"/>
    <w:rsid w:val="00850071"/>
    <w:rsid w:val="00850C33"/>
    <w:rsid w:val="00851085"/>
    <w:rsid w:val="00851106"/>
    <w:rsid w:val="00851C3D"/>
    <w:rsid w:val="00851DD6"/>
    <w:rsid w:val="00851FDE"/>
    <w:rsid w:val="00852574"/>
    <w:rsid w:val="008527C5"/>
    <w:rsid w:val="00852EA7"/>
    <w:rsid w:val="00852F89"/>
    <w:rsid w:val="0085309B"/>
    <w:rsid w:val="0085310C"/>
    <w:rsid w:val="00853117"/>
    <w:rsid w:val="00853300"/>
    <w:rsid w:val="00853AEE"/>
    <w:rsid w:val="00853E56"/>
    <w:rsid w:val="00854CA2"/>
    <w:rsid w:val="00854D3E"/>
    <w:rsid w:val="00855F24"/>
    <w:rsid w:val="008560FD"/>
    <w:rsid w:val="008563F0"/>
    <w:rsid w:val="0085680E"/>
    <w:rsid w:val="00856DDD"/>
    <w:rsid w:val="00857606"/>
    <w:rsid w:val="0085780D"/>
    <w:rsid w:val="0085787A"/>
    <w:rsid w:val="00857F45"/>
    <w:rsid w:val="00861157"/>
    <w:rsid w:val="00861BFA"/>
    <w:rsid w:val="00861EAA"/>
    <w:rsid w:val="00862AD7"/>
    <w:rsid w:val="00862DF1"/>
    <w:rsid w:val="00863608"/>
    <w:rsid w:val="00863A15"/>
    <w:rsid w:val="00864063"/>
    <w:rsid w:val="00864836"/>
    <w:rsid w:val="00864947"/>
    <w:rsid w:val="00864BB0"/>
    <w:rsid w:val="00865D8E"/>
    <w:rsid w:val="00865F96"/>
    <w:rsid w:val="008668BA"/>
    <w:rsid w:val="0086759A"/>
    <w:rsid w:val="00867FBB"/>
    <w:rsid w:val="008702F1"/>
    <w:rsid w:val="00870741"/>
    <w:rsid w:val="008708C6"/>
    <w:rsid w:val="00870C21"/>
    <w:rsid w:val="0087123D"/>
    <w:rsid w:val="00871ED7"/>
    <w:rsid w:val="00872F85"/>
    <w:rsid w:val="00873403"/>
    <w:rsid w:val="00873F57"/>
    <w:rsid w:val="008748D4"/>
    <w:rsid w:val="00874F26"/>
    <w:rsid w:val="00875630"/>
    <w:rsid w:val="00876369"/>
    <w:rsid w:val="00876914"/>
    <w:rsid w:val="00877229"/>
    <w:rsid w:val="0087791C"/>
    <w:rsid w:val="0088023B"/>
    <w:rsid w:val="008807C8"/>
    <w:rsid w:val="00880ACB"/>
    <w:rsid w:val="00880BAC"/>
    <w:rsid w:val="00880D10"/>
    <w:rsid w:val="00880E72"/>
    <w:rsid w:val="00881F04"/>
    <w:rsid w:val="008823F2"/>
    <w:rsid w:val="00882B3B"/>
    <w:rsid w:val="008837E9"/>
    <w:rsid w:val="0088403B"/>
    <w:rsid w:val="008842C6"/>
    <w:rsid w:val="0088455C"/>
    <w:rsid w:val="0088520E"/>
    <w:rsid w:val="00885905"/>
    <w:rsid w:val="00885E56"/>
    <w:rsid w:val="00886041"/>
    <w:rsid w:val="00886A49"/>
    <w:rsid w:val="00886CF1"/>
    <w:rsid w:val="008873E4"/>
    <w:rsid w:val="00887654"/>
    <w:rsid w:val="00887FEE"/>
    <w:rsid w:val="008903F4"/>
    <w:rsid w:val="0089075E"/>
    <w:rsid w:val="00890AD5"/>
    <w:rsid w:val="00890B22"/>
    <w:rsid w:val="00890CBC"/>
    <w:rsid w:val="00890EB4"/>
    <w:rsid w:val="008915C8"/>
    <w:rsid w:val="008924B3"/>
    <w:rsid w:val="00892E35"/>
    <w:rsid w:val="00893703"/>
    <w:rsid w:val="00894AB5"/>
    <w:rsid w:val="00894B51"/>
    <w:rsid w:val="00894C24"/>
    <w:rsid w:val="00894FC5"/>
    <w:rsid w:val="00895476"/>
    <w:rsid w:val="00895D81"/>
    <w:rsid w:val="00895FEE"/>
    <w:rsid w:val="00896038"/>
    <w:rsid w:val="00896124"/>
    <w:rsid w:val="00896620"/>
    <w:rsid w:val="008967BA"/>
    <w:rsid w:val="00896825"/>
    <w:rsid w:val="00896A55"/>
    <w:rsid w:val="00896CED"/>
    <w:rsid w:val="00897296"/>
    <w:rsid w:val="00897884"/>
    <w:rsid w:val="008979FA"/>
    <w:rsid w:val="00897DAB"/>
    <w:rsid w:val="008A03C7"/>
    <w:rsid w:val="008A0ADA"/>
    <w:rsid w:val="008A0B05"/>
    <w:rsid w:val="008A14DC"/>
    <w:rsid w:val="008A14FD"/>
    <w:rsid w:val="008A1749"/>
    <w:rsid w:val="008A17A3"/>
    <w:rsid w:val="008A21BB"/>
    <w:rsid w:val="008A31F8"/>
    <w:rsid w:val="008A3C76"/>
    <w:rsid w:val="008A43D3"/>
    <w:rsid w:val="008A4665"/>
    <w:rsid w:val="008A5975"/>
    <w:rsid w:val="008A5B7F"/>
    <w:rsid w:val="008A639E"/>
    <w:rsid w:val="008A63FD"/>
    <w:rsid w:val="008A69F1"/>
    <w:rsid w:val="008A7151"/>
    <w:rsid w:val="008A726E"/>
    <w:rsid w:val="008B08B6"/>
    <w:rsid w:val="008B1017"/>
    <w:rsid w:val="008B11E8"/>
    <w:rsid w:val="008B14EE"/>
    <w:rsid w:val="008B213A"/>
    <w:rsid w:val="008B25B5"/>
    <w:rsid w:val="008B2991"/>
    <w:rsid w:val="008B48D8"/>
    <w:rsid w:val="008B5034"/>
    <w:rsid w:val="008B5666"/>
    <w:rsid w:val="008B6408"/>
    <w:rsid w:val="008B6E19"/>
    <w:rsid w:val="008B7E42"/>
    <w:rsid w:val="008C0353"/>
    <w:rsid w:val="008C07BA"/>
    <w:rsid w:val="008C0F00"/>
    <w:rsid w:val="008C121B"/>
    <w:rsid w:val="008C13A4"/>
    <w:rsid w:val="008C182C"/>
    <w:rsid w:val="008C1AC3"/>
    <w:rsid w:val="008C1DB4"/>
    <w:rsid w:val="008C23B6"/>
    <w:rsid w:val="008C4081"/>
    <w:rsid w:val="008C423D"/>
    <w:rsid w:val="008C481B"/>
    <w:rsid w:val="008C508D"/>
    <w:rsid w:val="008C540C"/>
    <w:rsid w:val="008C624D"/>
    <w:rsid w:val="008C6AF1"/>
    <w:rsid w:val="008C6AF3"/>
    <w:rsid w:val="008C7279"/>
    <w:rsid w:val="008C72CD"/>
    <w:rsid w:val="008C7CED"/>
    <w:rsid w:val="008D001C"/>
    <w:rsid w:val="008D0144"/>
    <w:rsid w:val="008D0353"/>
    <w:rsid w:val="008D0A5D"/>
    <w:rsid w:val="008D12EE"/>
    <w:rsid w:val="008D15E1"/>
    <w:rsid w:val="008D16C9"/>
    <w:rsid w:val="008D1AAE"/>
    <w:rsid w:val="008D1AFD"/>
    <w:rsid w:val="008D1E1D"/>
    <w:rsid w:val="008D2817"/>
    <w:rsid w:val="008D2D47"/>
    <w:rsid w:val="008D322B"/>
    <w:rsid w:val="008D3478"/>
    <w:rsid w:val="008D4299"/>
    <w:rsid w:val="008D43B3"/>
    <w:rsid w:val="008D48A1"/>
    <w:rsid w:val="008D48C2"/>
    <w:rsid w:val="008D675C"/>
    <w:rsid w:val="008D6F8B"/>
    <w:rsid w:val="008D735E"/>
    <w:rsid w:val="008D7D97"/>
    <w:rsid w:val="008E065E"/>
    <w:rsid w:val="008E07F5"/>
    <w:rsid w:val="008E0AFB"/>
    <w:rsid w:val="008E0EFC"/>
    <w:rsid w:val="008E121C"/>
    <w:rsid w:val="008E2F22"/>
    <w:rsid w:val="008E37D8"/>
    <w:rsid w:val="008E434D"/>
    <w:rsid w:val="008E53DE"/>
    <w:rsid w:val="008E54A9"/>
    <w:rsid w:val="008E5929"/>
    <w:rsid w:val="008E63F3"/>
    <w:rsid w:val="008E69B2"/>
    <w:rsid w:val="008E6C0B"/>
    <w:rsid w:val="008E7680"/>
    <w:rsid w:val="008E77A0"/>
    <w:rsid w:val="008F11CD"/>
    <w:rsid w:val="008F1774"/>
    <w:rsid w:val="008F1820"/>
    <w:rsid w:val="008F21A6"/>
    <w:rsid w:val="008F2326"/>
    <w:rsid w:val="008F23C4"/>
    <w:rsid w:val="008F27F0"/>
    <w:rsid w:val="008F2A79"/>
    <w:rsid w:val="008F2CD2"/>
    <w:rsid w:val="008F2DD9"/>
    <w:rsid w:val="008F3883"/>
    <w:rsid w:val="008F3CE2"/>
    <w:rsid w:val="008F4CFE"/>
    <w:rsid w:val="008F5276"/>
    <w:rsid w:val="008F5E6F"/>
    <w:rsid w:val="008F6389"/>
    <w:rsid w:val="008F68F1"/>
    <w:rsid w:val="008F6BD2"/>
    <w:rsid w:val="008F763E"/>
    <w:rsid w:val="008F7A76"/>
    <w:rsid w:val="008F7D07"/>
    <w:rsid w:val="00900F80"/>
    <w:rsid w:val="00901577"/>
    <w:rsid w:val="00901BA4"/>
    <w:rsid w:val="00901E96"/>
    <w:rsid w:val="00902328"/>
    <w:rsid w:val="0090283A"/>
    <w:rsid w:val="0090288B"/>
    <w:rsid w:val="00902F38"/>
    <w:rsid w:val="00903272"/>
    <w:rsid w:val="009039A9"/>
    <w:rsid w:val="00903A2E"/>
    <w:rsid w:val="00903E57"/>
    <w:rsid w:val="00904E59"/>
    <w:rsid w:val="00904E5F"/>
    <w:rsid w:val="009052DE"/>
    <w:rsid w:val="00905FA0"/>
    <w:rsid w:val="00906092"/>
    <w:rsid w:val="009062E3"/>
    <w:rsid w:val="009065DE"/>
    <w:rsid w:val="00907348"/>
    <w:rsid w:val="00910EAA"/>
    <w:rsid w:val="009110A2"/>
    <w:rsid w:val="009113B7"/>
    <w:rsid w:val="009117AF"/>
    <w:rsid w:val="00911B68"/>
    <w:rsid w:val="00911D74"/>
    <w:rsid w:val="00911F97"/>
    <w:rsid w:val="00912711"/>
    <w:rsid w:val="00912BD6"/>
    <w:rsid w:val="00912CC1"/>
    <w:rsid w:val="009135E2"/>
    <w:rsid w:val="00913F93"/>
    <w:rsid w:val="00914274"/>
    <w:rsid w:val="00914363"/>
    <w:rsid w:val="009148BD"/>
    <w:rsid w:val="00914D01"/>
    <w:rsid w:val="00915614"/>
    <w:rsid w:val="0091697A"/>
    <w:rsid w:val="00916B14"/>
    <w:rsid w:val="00916C80"/>
    <w:rsid w:val="00916E71"/>
    <w:rsid w:val="00920971"/>
    <w:rsid w:val="0092143B"/>
    <w:rsid w:val="009226E9"/>
    <w:rsid w:val="00923201"/>
    <w:rsid w:val="0092382C"/>
    <w:rsid w:val="00923A16"/>
    <w:rsid w:val="00923A18"/>
    <w:rsid w:val="00923A34"/>
    <w:rsid w:val="00924196"/>
    <w:rsid w:val="00924634"/>
    <w:rsid w:val="009249CE"/>
    <w:rsid w:val="00924A7F"/>
    <w:rsid w:val="00924DA7"/>
    <w:rsid w:val="009254ED"/>
    <w:rsid w:val="009255C4"/>
    <w:rsid w:val="009256B4"/>
    <w:rsid w:val="00925976"/>
    <w:rsid w:val="00925AF0"/>
    <w:rsid w:val="00926F75"/>
    <w:rsid w:val="00930335"/>
    <w:rsid w:val="009303C5"/>
    <w:rsid w:val="009309D7"/>
    <w:rsid w:val="009310FF"/>
    <w:rsid w:val="00931920"/>
    <w:rsid w:val="00931D39"/>
    <w:rsid w:val="00932201"/>
    <w:rsid w:val="00932626"/>
    <w:rsid w:val="00933433"/>
    <w:rsid w:val="00933F77"/>
    <w:rsid w:val="00934E84"/>
    <w:rsid w:val="00936397"/>
    <w:rsid w:val="00936BE3"/>
    <w:rsid w:val="00936E97"/>
    <w:rsid w:val="00937031"/>
    <w:rsid w:val="00937519"/>
    <w:rsid w:val="009400F1"/>
    <w:rsid w:val="00940FA0"/>
    <w:rsid w:val="00941158"/>
    <w:rsid w:val="0094128B"/>
    <w:rsid w:val="009412F1"/>
    <w:rsid w:val="0094140B"/>
    <w:rsid w:val="0094148F"/>
    <w:rsid w:val="00941D9A"/>
    <w:rsid w:val="009420EB"/>
    <w:rsid w:val="00942329"/>
    <w:rsid w:val="00942C9C"/>
    <w:rsid w:val="00942EA5"/>
    <w:rsid w:val="0094318A"/>
    <w:rsid w:val="00943538"/>
    <w:rsid w:val="0094366C"/>
    <w:rsid w:val="00943C1F"/>
    <w:rsid w:val="00943DD5"/>
    <w:rsid w:val="009445BD"/>
    <w:rsid w:val="00944926"/>
    <w:rsid w:val="009450FA"/>
    <w:rsid w:val="0094641A"/>
    <w:rsid w:val="009466EF"/>
    <w:rsid w:val="00946A2A"/>
    <w:rsid w:val="00950150"/>
    <w:rsid w:val="00950725"/>
    <w:rsid w:val="009507F8"/>
    <w:rsid w:val="00950C4A"/>
    <w:rsid w:val="00950D5C"/>
    <w:rsid w:val="00950EE9"/>
    <w:rsid w:val="009513DC"/>
    <w:rsid w:val="009524EC"/>
    <w:rsid w:val="009527B0"/>
    <w:rsid w:val="00952931"/>
    <w:rsid w:val="00953E56"/>
    <w:rsid w:val="00954384"/>
    <w:rsid w:val="00954BA7"/>
    <w:rsid w:val="00955069"/>
    <w:rsid w:val="00955CF5"/>
    <w:rsid w:val="00955E3C"/>
    <w:rsid w:val="009566BC"/>
    <w:rsid w:val="00956C92"/>
    <w:rsid w:val="00957304"/>
    <w:rsid w:val="00957337"/>
    <w:rsid w:val="0095755C"/>
    <w:rsid w:val="009575D7"/>
    <w:rsid w:val="00957A3D"/>
    <w:rsid w:val="00960A41"/>
    <w:rsid w:val="0096125D"/>
    <w:rsid w:val="00961BE6"/>
    <w:rsid w:val="00961DA6"/>
    <w:rsid w:val="00962119"/>
    <w:rsid w:val="0096275F"/>
    <w:rsid w:val="00962BB8"/>
    <w:rsid w:val="00963301"/>
    <w:rsid w:val="009640C0"/>
    <w:rsid w:val="0096432A"/>
    <w:rsid w:val="00964A52"/>
    <w:rsid w:val="00964EF5"/>
    <w:rsid w:val="009654B9"/>
    <w:rsid w:val="0096574B"/>
    <w:rsid w:val="00965ED4"/>
    <w:rsid w:val="009664C0"/>
    <w:rsid w:val="009672CC"/>
    <w:rsid w:val="00967537"/>
    <w:rsid w:val="00970075"/>
    <w:rsid w:val="0097015A"/>
    <w:rsid w:val="00970B29"/>
    <w:rsid w:val="0097108E"/>
    <w:rsid w:val="009710E6"/>
    <w:rsid w:val="0097135D"/>
    <w:rsid w:val="00971B79"/>
    <w:rsid w:val="009728B7"/>
    <w:rsid w:val="00973545"/>
    <w:rsid w:val="00973C10"/>
    <w:rsid w:val="00973E27"/>
    <w:rsid w:val="0097450C"/>
    <w:rsid w:val="00974570"/>
    <w:rsid w:val="009746CA"/>
    <w:rsid w:val="0097550B"/>
    <w:rsid w:val="00975609"/>
    <w:rsid w:val="0097561F"/>
    <w:rsid w:val="0097639F"/>
    <w:rsid w:val="00976CF3"/>
    <w:rsid w:val="009771DC"/>
    <w:rsid w:val="00977535"/>
    <w:rsid w:val="00977A77"/>
    <w:rsid w:val="00977D04"/>
    <w:rsid w:val="0098027E"/>
    <w:rsid w:val="00980595"/>
    <w:rsid w:val="00980596"/>
    <w:rsid w:val="009807FA"/>
    <w:rsid w:val="00980A2E"/>
    <w:rsid w:val="009811D6"/>
    <w:rsid w:val="00981B4A"/>
    <w:rsid w:val="00981EDE"/>
    <w:rsid w:val="00982138"/>
    <w:rsid w:val="0098293B"/>
    <w:rsid w:val="009832EE"/>
    <w:rsid w:val="0098341B"/>
    <w:rsid w:val="0098358A"/>
    <w:rsid w:val="00983B22"/>
    <w:rsid w:val="009852AD"/>
    <w:rsid w:val="00985B2A"/>
    <w:rsid w:val="009860A1"/>
    <w:rsid w:val="00987552"/>
    <w:rsid w:val="00987734"/>
    <w:rsid w:val="0098792F"/>
    <w:rsid w:val="00987A4B"/>
    <w:rsid w:val="00990C5B"/>
    <w:rsid w:val="00990E94"/>
    <w:rsid w:val="00992022"/>
    <w:rsid w:val="00992A92"/>
    <w:rsid w:val="00992BFF"/>
    <w:rsid w:val="00992EA9"/>
    <w:rsid w:val="00993091"/>
    <w:rsid w:val="00993953"/>
    <w:rsid w:val="00993FB8"/>
    <w:rsid w:val="0099575C"/>
    <w:rsid w:val="00995F1B"/>
    <w:rsid w:val="009962B3"/>
    <w:rsid w:val="00996BF3"/>
    <w:rsid w:val="00996C1B"/>
    <w:rsid w:val="00996EF4"/>
    <w:rsid w:val="009970A9"/>
    <w:rsid w:val="00997299"/>
    <w:rsid w:val="009975D3"/>
    <w:rsid w:val="009975E9"/>
    <w:rsid w:val="0099782D"/>
    <w:rsid w:val="009979E7"/>
    <w:rsid w:val="00997F54"/>
    <w:rsid w:val="009A03B3"/>
    <w:rsid w:val="009A0911"/>
    <w:rsid w:val="009A0F65"/>
    <w:rsid w:val="009A1CEE"/>
    <w:rsid w:val="009A3264"/>
    <w:rsid w:val="009A39DB"/>
    <w:rsid w:val="009A4393"/>
    <w:rsid w:val="009A5AEE"/>
    <w:rsid w:val="009A5B9E"/>
    <w:rsid w:val="009A5E94"/>
    <w:rsid w:val="009A622F"/>
    <w:rsid w:val="009A6960"/>
    <w:rsid w:val="009A6BAB"/>
    <w:rsid w:val="009A6D9A"/>
    <w:rsid w:val="009A703B"/>
    <w:rsid w:val="009A7405"/>
    <w:rsid w:val="009A76A7"/>
    <w:rsid w:val="009A7BA3"/>
    <w:rsid w:val="009A7EB5"/>
    <w:rsid w:val="009B0BC3"/>
    <w:rsid w:val="009B0D86"/>
    <w:rsid w:val="009B10CF"/>
    <w:rsid w:val="009B18B5"/>
    <w:rsid w:val="009B1A9B"/>
    <w:rsid w:val="009B2312"/>
    <w:rsid w:val="009B2B5B"/>
    <w:rsid w:val="009B3B24"/>
    <w:rsid w:val="009B3DDC"/>
    <w:rsid w:val="009B473F"/>
    <w:rsid w:val="009B58CE"/>
    <w:rsid w:val="009B59FE"/>
    <w:rsid w:val="009B5DF0"/>
    <w:rsid w:val="009B5F79"/>
    <w:rsid w:val="009B61B8"/>
    <w:rsid w:val="009B6482"/>
    <w:rsid w:val="009B6538"/>
    <w:rsid w:val="009B6B26"/>
    <w:rsid w:val="009B6F75"/>
    <w:rsid w:val="009B71EC"/>
    <w:rsid w:val="009B78A1"/>
    <w:rsid w:val="009B7E42"/>
    <w:rsid w:val="009C06B7"/>
    <w:rsid w:val="009C1CE3"/>
    <w:rsid w:val="009C1DDC"/>
    <w:rsid w:val="009C2245"/>
    <w:rsid w:val="009C22BA"/>
    <w:rsid w:val="009C27EE"/>
    <w:rsid w:val="009C3442"/>
    <w:rsid w:val="009C36BF"/>
    <w:rsid w:val="009C4314"/>
    <w:rsid w:val="009C43B2"/>
    <w:rsid w:val="009C46F0"/>
    <w:rsid w:val="009C4A90"/>
    <w:rsid w:val="009C4AD7"/>
    <w:rsid w:val="009C5B25"/>
    <w:rsid w:val="009C5C32"/>
    <w:rsid w:val="009C5D15"/>
    <w:rsid w:val="009C5D60"/>
    <w:rsid w:val="009C62D1"/>
    <w:rsid w:val="009C63C3"/>
    <w:rsid w:val="009C6912"/>
    <w:rsid w:val="009C6D0A"/>
    <w:rsid w:val="009C71AD"/>
    <w:rsid w:val="009C748A"/>
    <w:rsid w:val="009C7DD9"/>
    <w:rsid w:val="009C7E66"/>
    <w:rsid w:val="009D0DDF"/>
    <w:rsid w:val="009D1532"/>
    <w:rsid w:val="009D1C79"/>
    <w:rsid w:val="009D2195"/>
    <w:rsid w:val="009D2367"/>
    <w:rsid w:val="009D23DA"/>
    <w:rsid w:val="009D23E2"/>
    <w:rsid w:val="009D385A"/>
    <w:rsid w:val="009D3A00"/>
    <w:rsid w:val="009D3A46"/>
    <w:rsid w:val="009D3E17"/>
    <w:rsid w:val="009D50D1"/>
    <w:rsid w:val="009D5242"/>
    <w:rsid w:val="009D5F5C"/>
    <w:rsid w:val="009D68BA"/>
    <w:rsid w:val="009D6AAA"/>
    <w:rsid w:val="009E0164"/>
    <w:rsid w:val="009E0505"/>
    <w:rsid w:val="009E055D"/>
    <w:rsid w:val="009E0601"/>
    <w:rsid w:val="009E0DF3"/>
    <w:rsid w:val="009E1203"/>
    <w:rsid w:val="009E1659"/>
    <w:rsid w:val="009E2260"/>
    <w:rsid w:val="009E22E7"/>
    <w:rsid w:val="009E23D0"/>
    <w:rsid w:val="009E25A3"/>
    <w:rsid w:val="009E2860"/>
    <w:rsid w:val="009E3568"/>
    <w:rsid w:val="009E3630"/>
    <w:rsid w:val="009E3B51"/>
    <w:rsid w:val="009E3E19"/>
    <w:rsid w:val="009E47B4"/>
    <w:rsid w:val="009E4D7C"/>
    <w:rsid w:val="009E5276"/>
    <w:rsid w:val="009E5397"/>
    <w:rsid w:val="009E544D"/>
    <w:rsid w:val="009E5516"/>
    <w:rsid w:val="009E5870"/>
    <w:rsid w:val="009E5BAB"/>
    <w:rsid w:val="009E5D15"/>
    <w:rsid w:val="009E5D63"/>
    <w:rsid w:val="009E6058"/>
    <w:rsid w:val="009E67A3"/>
    <w:rsid w:val="009E717F"/>
    <w:rsid w:val="009E71C7"/>
    <w:rsid w:val="009E7F6D"/>
    <w:rsid w:val="009F026B"/>
    <w:rsid w:val="009F0378"/>
    <w:rsid w:val="009F07EC"/>
    <w:rsid w:val="009F1146"/>
    <w:rsid w:val="009F1A2E"/>
    <w:rsid w:val="009F1DB4"/>
    <w:rsid w:val="009F23AA"/>
    <w:rsid w:val="009F27FC"/>
    <w:rsid w:val="009F2816"/>
    <w:rsid w:val="009F29BB"/>
    <w:rsid w:val="009F355D"/>
    <w:rsid w:val="009F3718"/>
    <w:rsid w:val="009F37EA"/>
    <w:rsid w:val="009F39CF"/>
    <w:rsid w:val="009F3B24"/>
    <w:rsid w:val="009F4831"/>
    <w:rsid w:val="009F4B2B"/>
    <w:rsid w:val="009F4F2F"/>
    <w:rsid w:val="009F54B9"/>
    <w:rsid w:val="009F5E3C"/>
    <w:rsid w:val="009F6235"/>
    <w:rsid w:val="009F66DD"/>
    <w:rsid w:val="009F69F7"/>
    <w:rsid w:val="009F780E"/>
    <w:rsid w:val="00A00013"/>
    <w:rsid w:val="00A00875"/>
    <w:rsid w:val="00A00AF9"/>
    <w:rsid w:val="00A00F1D"/>
    <w:rsid w:val="00A017EF"/>
    <w:rsid w:val="00A01B11"/>
    <w:rsid w:val="00A01F99"/>
    <w:rsid w:val="00A025FC"/>
    <w:rsid w:val="00A03605"/>
    <w:rsid w:val="00A04715"/>
    <w:rsid w:val="00A05490"/>
    <w:rsid w:val="00A05862"/>
    <w:rsid w:val="00A06023"/>
    <w:rsid w:val="00A061C3"/>
    <w:rsid w:val="00A06D31"/>
    <w:rsid w:val="00A07DD5"/>
    <w:rsid w:val="00A10E6C"/>
    <w:rsid w:val="00A10FE7"/>
    <w:rsid w:val="00A1199F"/>
    <w:rsid w:val="00A11B9C"/>
    <w:rsid w:val="00A11C10"/>
    <w:rsid w:val="00A12CEF"/>
    <w:rsid w:val="00A13086"/>
    <w:rsid w:val="00A1319A"/>
    <w:rsid w:val="00A133D0"/>
    <w:rsid w:val="00A140C4"/>
    <w:rsid w:val="00A140FD"/>
    <w:rsid w:val="00A14EC4"/>
    <w:rsid w:val="00A15C1A"/>
    <w:rsid w:val="00A166BB"/>
    <w:rsid w:val="00A1696B"/>
    <w:rsid w:val="00A1698C"/>
    <w:rsid w:val="00A16A05"/>
    <w:rsid w:val="00A16D3D"/>
    <w:rsid w:val="00A17366"/>
    <w:rsid w:val="00A1797B"/>
    <w:rsid w:val="00A17B58"/>
    <w:rsid w:val="00A20051"/>
    <w:rsid w:val="00A2020C"/>
    <w:rsid w:val="00A20DDB"/>
    <w:rsid w:val="00A21273"/>
    <w:rsid w:val="00A21371"/>
    <w:rsid w:val="00A21F7F"/>
    <w:rsid w:val="00A22129"/>
    <w:rsid w:val="00A2354A"/>
    <w:rsid w:val="00A23A3E"/>
    <w:rsid w:val="00A2435F"/>
    <w:rsid w:val="00A24B66"/>
    <w:rsid w:val="00A25534"/>
    <w:rsid w:val="00A25D19"/>
    <w:rsid w:val="00A25E10"/>
    <w:rsid w:val="00A26473"/>
    <w:rsid w:val="00A265E4"/>
    <w:rsid w:val="00A266D8"/>
    <w:rsid w:val="00A271C1"/>
    <w:rsid w:val="00A2753A"/>
    <w:rsid w:val="00A30710"/>
    <w:rsid w:val="00A30BE0"/>
    <w:rsid w:val="00A31238"/>
    <w:rsid w:val="00A32999"/>
    <w:rsid w:val="00A32D95"/>
    <w:rsid w:val="00A32E68"/>
    <w:rsid w:val="00A332AE"/>
    <w:rsid w:val="00A33430"/>
    <w:rsid w:val="00A33F89"/>
    <w:rsid w:val="00A34666"/>
    <w:rsid w:val="00A348A1"/>
    <w:rsid w:val="00A34A14"/>
    <w:rsid w:val="00A356B3"/>
    <w:rsid w:val="00A3587E"/>
    <w:rsid w:val="00A35E27"/>
    <w:rsid w:val="00A3668E"/>
    <w:rsid w:val="00A366EF"/>
    <w:rsid w:val="00A37119"/>
    <w:rsid w:val="00A372D2"/>
    <w:rsid w:val="00A373A1"/>
    <w:rsid w:val="00A379FF"/>
    <w:rsid w:val="00A400DF"/>
    <w:rsid w:val="00A400E0"/>
    <w:rsid w:val="00A40448"/>
    <w:rsid w:val="00A40759"/>
    <w:rsid w:val="00A4086E"/>
    <w:rsid w:val="00A40968"/>
    <w:rsid w:val="00A40DE7"/>
    <w:rsid w:val="00A4134E"/>
    <w:rsid w:val="00A41E7E"/>
    <w:rsid w:val="00A4267E"/>
    <w:rsid w:val="00A42B71"/>
    <w:rsid w:val="00A435C0"/>
    <w:rsid w:val="00A4476A"/>
    <w:rsid w:val="00A44877"/>
    <w:rsid w:val="00A44B76"/>
    <w:rsid w:val="00A45883"/>
    <w:rsid w:val="00A45CD7"/>
    <w:rsid w:val="00A45D5B"/>
    <w:rsid w:val="00A46446"/>
    <w:rsid w:val="00A47DED"/>
    <w:rsid w:val="00A50500"/>
    <w:rsid w:val="00A51364"/>
    <w:rsid w:val="00A51B7F"/>
    <w:rsid w:val="00A53754"/>
    <w:rsid w:val="00A55949"/>
    <w:rsid w:val="00A55D28"/>
    <w:rsid w:val="00A55DA9"/>
    <w:rsid w:val="00A56DF9"/>
    <w:rsid w:val="00A56E33"/>
    <w:rsid w:val="00A5758D"/>
    <w:rsid w:val="00A605F3"/>
    <w:rsid w:val="00A61C94"/>
    <w:rsid w:val="00A623A4"/>
    <w:rsid w:val="00A6303D"/>
    <w:rsid w:val="00A630CF"/>
    <w:rsid w:val="00A63198"/>
    <w:rsid w:val="00A6337A"/>
    <w:rsid w:val="00A63CA6"/>
    <w:rsid w:val="00A63D1C"/>
    <w:rsid w:val="00A644B9"/>
    <w:rsid w:val="00A64F10"/>
    <w:rsid w:val="00A65CEF"/>
    <w:rsid w:val="00A668C7"/>
    <w:rsid w:val="00A670A5"/>
    <w:rsid w:val="00A670CE"/>
    <w:rsid w:val="00A6744F"/>
    <w:rsid w:val="00A67A4B"/>
    <w:rsid w:val="00A67BBF"/>
    <w:rsid w:val="00A67ED7"/>
    <w:rsid w:val="00A701E3"/>
    <w:rsid w:val="00A71EC3"/>
    <w:rsid w:val="00A729CD"/>
    <w:rsid w:val="00A73697"/>
    <w:rsid w:val="00A738D3"/>
    <w:rsid w:val="00A755A9"/>
    <w:rsid w:val="00A75A28"/>
    <w:rsid w:val="00A75E5D"/>
    <w:rsid w:val="00A75F84"/>
    <w:rsid w:val="00A7647A"/>
    <w:rsid w:val="00A76608"/>
    <w:rsid w:val="00A76699"/>
    <w:rsid w:val="00A76F00"/>
    <w:rsid w:val="00A77150"/>
    <w:rsid w:val="00A8000A"/>
    <w:rsid w:val="00A80DE5"/>
    <w:rsid w:val="00A80EAA"/>
    <w:rsid w:val="00A81FE9"/>
    <w:rsid w:val="00A83064"/>
    <w:rsid w:val="00A830F7"/>
    <w:rsid w:val="00A83103"/>
    <w:rsid w:val="00A833D4"/>
    <w:rsid w:val="00A834D2"/>
    <w:rsid w:val="00A83B74"/>
    <w:rsid w:val="00A83D44"/>
    <w:rsid w:val="00A83F3E"/>
    <w:rsid w:val="00A83FB4"/>
    <w:rsid w:val="00A84296"/>
    <w:rsid w:val="00A844E9"/>
    <w:rsid w:val="00A846CB"/>
    <w:rsid w:val="00A8504B"/>
    <w:rsid w:val="00A8554A"/>
    <w:rsid w:val="00A85DAB"/>
    <w:rsid w:val="00A86237"/>
    <w:rsid w:val="00A86313"/>
    <w:rsid w:val="00A8647F"/>
    <w:rsid w:val="00A868F8"/>
    <w:rsid w:val="00A869E6"/>
    <w:rsid w:val="00A86A70"/>
    <w:rsid w:val="00A87831"/>
    <w:rsid w:val="00A87E73"/>
    <w:rsid w:val="00A90016"/>
    <w:rsid w:val="00A91423"/>
    <w:rsid w:val="00A917CB"/>
    <w:rsid w:val="00A92261"/>
    <w:rsid w:val="00A922C6"/>
    <w:rsid w:val="00A92761"/>
    <w:rsid w:val="00A92BB3"/>
    <w:rsid w:val="00A94D07"/>
    <w:rsid w:val="00A94DF0"/>
    <w:rsid w:val="00A9562C"/>
    <w:rsid w:val="00A959F6"/>
    <w:rsid w:val="00A95CB9"/>
    <w:rsid w:val="00A9621D"/>
    <w:rsid w:val="00A96E5A"/>
    <w:rsid w:val="00A97C3D"/>
    <w:rsid w:val="00A97EFD"/>
    <w:rsid w:val="00AA0243"/>
    <w:rsid w:val="00AA077B"/>
    <w:rsid w:val="00AA09A1"/>
    <w:rsid w:val="00AA0B01"/>
    <w:rsid w:val="00AA2B77"/>
    <w:rsid w:val="00AA328D"/>
    <w:rsid w:val="00AA3707"/>
    <w:rsid w:val="00AA37D2"/>
    <w:rsid w:val="00AA44B1"/>
    <w:rsid w:val="00AA44EF"/>
    <w:rsid w:val="00AA48F2"/>
    <w:rsid w:val="00AA5556"/>
    <w:rsid w:val="00AA575F"/>
    <w:rsid w:val="00AA63A4"/>
    <w:rsid w:val="00AA716F"/>
    <w:rsid w:val="00AA7770"/>
    <w:rsid w:val="00AA782C"/>
    <w:rsid w:val="00AA7989"/>
    <w:rsid w:val="00AA7FA7"/>
    <w:rsid w:val="00AB01F8"/>
    <w:rsid w:val="00AB0B2E"/>
    <w:rsid w:val="00AB1241"/>
    <w:rsid w:val="00AB1351"/>
    <w:rsid w:val="00AB1D91"/>
    <w:rsid w:val="00AB306A"/>
    <w:rsid w:val="00AB3C98"/>
    <w:rsid w:val="00AB4B08"/>
    <w:rsid w:val="00AB561C"/>
    <w:rsid w:val="00AB5DDE"/>
    <w:rsid w:val="00AB6958"/>
    <w:rsid w:val="00AB79CF"/>
    <w:rsid w:val="00AC0F46"/>
    <w:rsid w:val="00AC160C"/>
    <w:rsid w:val="00AC1AF5"/>
    <w:rsid w:val="00AC1F36"/>
    <w:rsid w:val="00AC25C2"/>
    <w:rsid w:val="00AC43F0"/>
    <w:rsid w:val="00AC4811"/>
    <w:rsid w:val="00AC4C1C"/>
    <w:rsid w:val="00AC4E12"/>
    <w:rsid w:val="00AC5D67"/>
    <w:rsid w:val="00AC5FF1"/>
    <w:rsid w:val="00AC6424"/>
    <w:rsid w:val="00AC646D"/>
    <w:rsid w:val="00AC653E"/>
    <w:rsid w:val="00AC6EDD"/>
    <w:rsid w:val="00AC7753"/>
    <w:rsid w:val="00AC799B"/>
    <w:rsid w:val="00AC7C94"/>
    <w:rsid w:val="00AC7E64"/>
    <w:rsid w:val="00AC7F19"/>
    <w:rsid w:val="00AD09BF"/>
    <w:rsid w:val="00AD0F41"/>
    <w:rsid w:val="00AD1809"/>
    <w:rsid w:val="00AD1E40"/>
    <w:rsid w:val="00AD266C"/>
    <w:rsid w:val="00AD30C4"/>
    <w:rsid w:val="00AD3EB7"/>
    <w:rsid w:val="00AD3FB3"/>
    <w:rsid w:val="00AD498F"/>
    <w:rsid w:val="00AD49BA"/>
    <w:rsid w:val="00AD4AA1"/>
    <w:rsid w:val="00AD4D76"/>
    <w:rsid w:val="00AD544D"/>
    <w:rsid w:val="00AD5B51"/>
    <w:rsid w:val="00AD67AD"/>
    <w:rsid w:val="00AD6D52"/>
    <w:rsid w:val="00AD78F2"/>
    <w:rsid w:val="00AD79E2"/>
    <w:rsid w:val="00AD7CC6"/>
    <w:rsid w:val="00AD7F85"/>
    <w:rsid w:val="00AE01D3"/>
    <w:rsid w:val="00AE0425"/>
    <w:rsid w:val="00AE0918"/>
    <w:rsid w:val="00AE0DD7"/>
    <w:rsid w:val="00AE20E1"/>
    <w:rsid w:val="00AE2DAF"/>
    <w:rsid w:val="00AE31B7"/>
    <w:rsid w:val="00AE3C2A"/>
    <w:rsid w:val="00AE468D"/>
    <w:rsid w:val="00AE49CE"/>
    <w:rsid w:val="00AE4E9A"/>
    <w:rsid w:val="00AE548D"/>
    <w:rsid w:val="00AE5615"/>
    <w:rsid w:val="00AE6E06"/>
    <w:rsid w:val="00AE6E10"/>
    <w:rsid w:val="00AE6FE5"/>
    <w:rsid w:val="00AE724D"/>
    <w:rsid w:val="00AF0076"/>
    <w:rsid w:val="00AF00E8"/>
    <w:rsid w:val="00AF0976"/>
    <w:rsid w:val="00AF11B7"/>
    <w:rsid w:val="00AF16DF"/>
    <w:rsid w:val="00AF199C"/>
    <w:rsid w:val="00AF1E2C"/>
    <w:rsid w:val="00AF2898"/>
    <w:rsid w:val="00AF2AE3"/>
    <w:rsid w:val="00AF2B57"/>
    <w:rsid w:val="00AF2D60"/>
    <w:rsid w:val="00AF355B"/>
    <w:rsid w:val="00AF36F1"/>
    <w:rsid w:val="00AF4297"/>
    <w:rsid w:val="00AF4379"/>
    <w:rsid w:val="00AF4F25"/>
    <w:rsid w:val="00AF5625"/>
    <w:rsid w:val="00AF666F"/>
    <w:rsid w:val="00AF6F23"/>
    <w:rsid w:val="00B00EA5"/>
    <w:rsid w:val="00B0160D"/>
    <w:rsid w:val="00B01D3D"/>
    <w:rsid w:val="00B01F75"/>
    <w:rsid w:val="00B020B0"/>
    <w:rsid w:val="00B02274"/>
    <w:rsid w:val="00B02AC8"/>
    <w:rsid w:val="00B02D71"/>
    <w:rsid w:val="00B02E11"/>
    <w:rsid w:val="00B03C7C"/>
    <w:rsid w:val="00B03CAC"/>
    <w:rsid w:val="00B04476"/>
    <w:rsid w:val="00B050B5"/>
    <w:rsid w:val="00B051E7"/>
    <w:rsid w:val="00B05283"/>
    <w:rsid w:val="00B05CB6"/>
    <w:rsid w:val="00B05DD7"/>
    <w:rsid w:val="00B0610B"/>
    <w:rsid w:val="00B06BD3"/>
    <w:rsid w:val="00B0737E"/>
    <w:rsid w:val="00B07D68"/>
    <w:rsid w:val="00B1081B"/>
    <w:rsid w:val="00B10EA7"/>
    <w:rsid w:val="00B1103D"/>
    <w:rsid w:val="00B11188"/>
    <w:rsid w:val="00B11382"/>
    <w:rsid w:val="00B116F8"/>
    <w:rsid w:val="00B11EDD"/>
    <w:rsid w:val="00B127A9"/>
    <w:rsid w:val="00B12AD0"/>
    <w:rsid w:val="00B131AD"/>
    <w:rsid w:val="00B136AA"/>
    <w:rsid w:val="00B1486D"/>
    <w:rsid w:val="00B15E46"/>
    <w:rsid w:val="00B165C9"/>
    <w:rsid w:val="00B1691C"/>
    <w:rsid w:val="00B17CA2"/>
    <w:rsid w:val="00B2069E"/>
    <w:rsid w:val="00B209D1"/>
    <w:rsid w:val="00B20B76"/>
    <w:rsid w:val="00B20C68"/>
    <w:rsid w:val="00B211BE"/>
    <w:rsid w:val="00B21284"/>
    <w:rsid w:val="00B21A2A"/>
    <w:rsid w:val="00B22338"/>
    <w:rsid w:val="00B22B39"/>
    <w:rsid w:val="00B22DF7"/>
    <w:rsid w:val="00B2340F"/>
    <w:rsid w:val="00B23D7A"/>
    <w:rsid w:val="00B25144"/>
    <w:rsid w:val="00B264FB"/>
    <w:rsid w:val="00B26A7D"/>
    <w:rsid w:val="00B277B7"/>
    <w:rsid w:val="00B303B3"/>
    <w:rsid w:val="00B30805"/>
    <w:rsid w:val="00B31210"/>
    <w:rsid w:val="00B3125C"/>
    <w:rsid w:val="00B326B3"/>
    <w:rsid w:val="00B32D30"/>
    <w:rsid w:val="00B33083"/>
    <w:rsid w:val="00B3389D"/>
    <w:rsid w:val="00B33CBD"/>
    <w:rsid w:val="00B33D95"/>
    <w:rsid w:val="00B34696"/>
    <w:rsid w:val="00B353DC"/>
    <w:rsid w:val="00B354D4"/>
    <w:rsid w:val="00B35B51"/>
    <w:rsid w:val="00B35D39"/>
    <w:rsid w:val="00B35DD2"/>
    <w:rsid w:val="00B36317"/>
    <w:rsid w:val="00B36C8D"/>
    <w:rsid w:val="00B37194"/>
    <w:rsid w:val="00B37441"/>
    <w:rsid w:val="00B37A8E"/>
    <w:rsid w:val="00B404E1"/>
    <w:rsid w:val="00B40DA5"/>
    <w:rsid w:val="00B41338"/>
    <w:rsid w:val="00B416E5"/>
    <w:rsid w:val="00B426D0"/>
    <w:rsid w:val="00B42F2B"/>
    <w:rsid w:val="00B433D6"/>
    <w:rsid w:val="00B43553"/>
    <w:rsid w:val="00B43948"/>
    <w:rsid w:val="00B44999"/>
    <w:rsid w:val="00B45029"/>
    <w:rsid w:val="00B45866"/>
    <w:rsid w:val="00B46F3C"/>
    <w:rsid w:val="00B474E8"/>
    <w:rsid w:val="00B479C6"/>
    <w:rsid w:val="00B47F43"/>
    <w:rsid w:val="00B50B8E"/>
    <w:rsid w:val="00B51070"/>
    <w:rsid w:val="00B513F6"/>
    <w:rsid w:val="00B51CAE"/>
    <w:rsid w:val="00B523E7"/>
    <w:rsid w:val="00B52766"/>
    <w:rsid w:val="00B5287A"/>
    <w:rsid w:val="00B53625"/>
    <w:rsid w:val="00B53762"/>
    <w:rsid w:val="00B537EA"/>
    <w:rsid w:val="00B5491D"/>
    <w:rsid w:val="00B54973"/>
    <w:rsid w:val="00B54ACF"/>
    <w:rsid w:val="00B54C8D"/>
    <w:rsid w:val="00B559DD"/>
    <w:rsid w:val="00B567CE"/>
    <w:rsid w:val="00B5690C"/>
    <w:rsid w:val="00B57393"/>
    <w:rsid w:val="00B57484"/>
    <w:rsid w:val="00B57A51"/>
    <w:rsid w:val="00B60709"/>
    <w:rsid w:val="00B6079F"/>
    <w:rsid w:val="00B60865"/>
    <w:rsid w:val="00B61154"/>
    <w:rsid w:val="00B61E32"/>
    <w:rsid w:val="00B625C4"/>
    <w:rsid w:val="00B63B13"/>
    <w:rsid w:val="00B64497"/>
    <w:rsid w:val="00B645AA"/>
    <w:rsid w:val="00B647D0"/>
    <w:rsid w:val="00B64B8F"/>
    <w:rsid w:val="00B65418"/>
    <w:rsid w:val="00B658CD"/>
    <w:rsid w:val="00B65AA1"/>
    <w:rsid w:val="00B66211"/>
    <w:rsid w:val="00B669D3"/>
    <w:rsid w:val="00B703D0"/>
    <w:rsid w:val="00B70E1D"/>
    <w:rsid w:val="00B70E74"/>
    <w:rsid w:val="00B71511"/>
    <w:rsid w:val="00B71F2B"/>
    <w:rsid w:val="00B72008"/>
    <w:rsid w:val="00B7254A"/>
    <w:rsid w:val="00B72D12"/>
    <w:rsid w:val="00B74323"/>
    <w:rsid w:val="00B74568"/>
    <w:rsid w:val="00B74966"/>
    <w:rsid w:val="00B74A00"/>
    <w:rsid w:val="00B74A94"/>
    <w:rsid w:val="00B74E88"/>
    <w:rsid w:val="00B750E1"/>
    <w:rsid w:val="00B7561D"/>
    <w:rsid w:val="00B75F14"/>
    <w:rsid w:val="00B76A72"/>
    <w:rsid w:val="00B771D8"/>
    <w:rsid w:val="00B77911"/>
    <w:rsid w:val="00B80383"/>
    <w:rsid w:val="00B80787"/>
    <w:rsid w:val="00B807D8"/>
    <w:rsid w:val="00B80C61"/>
    <w:rsid w:val="00B80CA9"/>
    <w:rsid w:val="00B81272"/>
    <w:rsid w:val="00B81E75"/>
    <w:rsid w:val="00B8220D"/>
    <w:rsid w:val="00B82D60"/>
    <w:rsid w:val="00B834E3"/>
    <w:rsid w:val="00B8491C"/>
    <w:rsid w:val="00B84931"/>
    <w:rsid w:val="00B855DD"/>
    <w:rsid w:val="00B85C06"/>
    <w:rsid w:val="00B86004"/>
    <w:rsid w:val="00B86A0F"/>
    <w:rsid w:val="00B87552"/>
    <w:rsid w:val="00B90222"/>
    <w:rsid w:val="00B90560"/>
    <w:rsid w:val="00B90C10"/>
    <w:rsid w:val="00B90D08"/>
    <w:rsid w:val="00B912E2"/>
    <w:rsid w:val="00B92389"/>
    <w:rsid w:val="00B927FF"/>
    <w:rsid w:val="00B929C9"/>
    <w:rsid w:val="00B92B2F"/>
    <w:rsid w:val="00B92FF1"/>
    <w:rsid w:val="00B93F6F"/>
    <w:rsid w:val="00B94746"/>
    <w:rsid w:val="00B94E67"/>
    <w:rsid w:val="00B952B7"/>
    <w:rsid w:val="00B95F84"/>
    <w:rsid w:val="00B968F9"/>
    <w:rsid w:val="00B9696E"/>
    <w:rsid w:val="00B969CA"/>
    <w:rsid w:val="00B97185"/>
    <w:rsid w:val="00B97249"/>
    <w:rsid w:val="00B9781B"/>
    <w:rsid w:val="00B97F5C"/>
    <w:rsid w:val="00BA0556"/>
    <w:rsid w:val="00BA16F2"/>
    <w:rsid w:val="00BA17C2"/>
    <w:rsid w:val="00BA1BB4"/>
    <w:rsid w:val="00BA1F75"/>
    <w:rsid w:val="00BA2044"/>
    <w:rsid w:val="00BA2E05"/>
    <w:rsid w:val="00BA2E9B"/>
    <w:rsid w:val="00BA3778"/>
    <w:rsid w:val="00BA388B"/>
    <w:rsid w:val="00BA3F1C"/>
    <w:rsid w:val="00BA5D53"/>
    <w:rsid w:val="00BA6175"/>
    <w:rsid w:val="00BA631D"/>
    <w:rsid w:val="00BA63A2"/>
    <w:rsid w:val="00BA683C"/>
    <w:rsid w:val="00BA6C59"/>
    <w:rsid w:val="00BA6CED"/>
    <w:rsid w:val="00BA70C7"/>
    <w:rsid w:val="00BA7848"/>
    <w:rsid w:val="00BB01E5"/>
    <w:rsid w:val="00BB116D"/>
    <w:rsid w:val="00BB146C"/>
    <w:rsid w:val="00BB1ECB"/>
    <w:rsid w:val="00BB1F26"/>
    <w:rsid w:val="00BB2723"/>
    <w:rsid w:val="00BB29B7"/>
    <w:rsid w:val="00BB2F17"/>
    <w:rsid w:val="00BB370F"/>
    <w:rsid w:val="00BB37B3"/>
    <w:rsid w:val="00BB49A3"/>
    <w:rsid w:val="00BB5803"/>
    <w:rsid w:val="00BB5F69"/>
    <w:rsid w:val="00BB6567"/>
    <w:rsid w:val="00BB6602"/>
    <w:rsid w:val="00BB6C61"/>
    <w:rsid w:val="00BC056E"/>
    <w:rsid w:val="00BC09AC"/>
    <w:rsid w:val="00BC13E4"/>
    <w:rsid w:val="00BC14BD"/>
    <w:rsid w:val="00BC18DD"/>
    <w:rsid w:val="00BC1B9A"/>
    <w:rsid w:val="00BC1D6B"/>
    <w:rsid w:val="00BC2653"/>
    <w:rsid w:val="00BC3B34"/>
    <w:rsid w:val="00BC4BA1"/>
    <w:rsid w:val="00BC63BD"/>
    <w:rsid w:val="00BC6D66"/>
    <w:rsid w:val="00BD0007"/>
    <w:rsid w:val="00BD0FFB"/>
    <w:rsid w:val="00BD11E1"/>
    <w:rsid w:val="00BD14F3"/>
    <w:rsid w:val="00BD1508"/>
    <w:rsid w:val="00BD18AC"/>
    <w:rsid w:val="00BD1A52"/>
    <w:rsid w:val="00BD1A80"/>
    <w:rsid w:val="00BD1C3A"/>
    <w:rsid w:val="00BD25B0"/>
    <w:rsid w:val="00BD2B3C"/>
    <w:rsid w:val="00BD3504"/>
    <w:rsid w:val="00BD3B38"/>
    <w:rsid w:val="00BD3EA5"/>
    <w:rsid w:val="00BD4838"/>
    <w:rsid w:val="00BD4900"/>
    <w:rsid w:val="00BD5E31"/>
    <w:rsid w:val="00BD6F3F"/>
    <w:rsid w:val="00BD7016"/>
    <w:rsid w:val="00BD7816"/>
    <w:rsid w:val="00BD7A6B"/>
    <w:rsid w:val="00BD7C6A"/>
    <w:rsid w:val="00BD7C71"/>
    <w:rsid w:val="00BD7EB5"/>
    <w:rsid w:val="00BE0BBD"/>
    <w:rsid w:val="00BE11B5"/>
    <w:rsid w:val="00BE1592"/>
    <w:rsid w:val="00BE18C4"/>
    <w:rsid w:val="00BE1A16"/>
    <w:rsid w:val="00BE1CD4"/>
    <w:rsid w:val="00BE1FC7"/>
    <w:rsid w:val="00BE24E1"/>
    <w:rsid w:val="00BE2527"/>
    <w:rsid w:val="00BE272D"/>
    <w:rsid w:val="00BE27E4"/>
    <w:rsid w:val="00BE2C4F"/>
    <w:rsid w:val="00BE2D9F"/>
    <w:rsid w:val="00BE2EDD"/>
    <w:rsid w:val="00BE31AE"/>
    <w:rsid w:val="00BE36FB"/>
    <w:rsid w:val="00BE39AF"/>
    <w:rsid w:val="00BE45C3"/>
    <w:rsid w:val="00BE471C"/>
    <w:rsid w:val="00BE50D0"/>
    <w:rsid w:val="00BE5E3C"/>
    <w:rsid w:val="00BE6B42"/>
    <w:rsid w:val="00BE71CD"/>
    <w:rsid w:val="00BE7960"/>
    <w:rsid w:val="00BE7AA0"/>
    <w:rsid w:val="00BF0062"/>
    <w:rsid w:val="00BF18D6"/>
    <w:rsid w:val="00BF27D7"/>
    <w:rsid w:val="00BF31C8"/>
    <w:rsid w:val="00BF3942"/>
    <w:rsid w:val="00BF3AAB"/>
    <w:rsid w:val="00BF4323"/>
    <w:rsid w:val="00BF4986"/>
    <w:rsid w:val="00BF53B6"/>
    <w:rsid w:val="00BF5A77"/>
    <w:rsid w:val="00BF5C14"/>
    <w:rsid w:val="00BF5F25"/>
    <w:rsid w:val="00BF6375"/>
    <w:rsid w:val="00BF6516"/>
    <w:rsid w:val="00BF66CF"/>
    <w:rsid w:val="00BF6D39"/>
    <w:rsid w:val="00BF733A"/>
    <w:rsid w:val="00BF7B73"/>
    <w:rsid w:val="00C001B2"/>
    <w:rsid w:val="00C00224"/>
    <w:rsid w:val="00C01536"/>
    <w:rsid w:val="00C01826"/>
    <w:rsid w:val="00C01933"/>
    <w:rsid w:val="00C01E0A"/>
    <w:rsid w:val="00C01EE4"/>
    <w:rsid w:val="00C01FEB"/>
    <w:rsid w:val="00C02FBD"/>
    <w:rsid w:val="00C03054"/>
    <w:rsid w:val="00C033E7"/>
    <w:rsid w:val="00C03598"/>
    <w:rsid w:val="00C03CC3"/>
    <w:rsid w:val="00C04BB6"/>
    <w:rsid w:val="00C04C01"/>
    <w:rsid w:val="00C04E18"/>
    <w:rsid w:val="00C04F2D"/>
    <w:rsid w:val="00C0547F"/>
    <w:rsid w:val="00C056F9"/>
    <w:rsid w:val="00C07834"/>
    <w:rsid w:val="00C10A24"/>
    <w:rsid w:val="00C10AE4"/>
    <w:rsid w:val="00C11021"/>
    <w:rsid w:val="00C11834"/>
    <w:rsid w:val="00C11AC6"/>
    <w:rsid w:val="00C11CAD"/>
    <w:rsid w:val="00C12052"/>
    <w:rsid w:val="00C1260F"/>
    <w:rsid w:val="00C12834"/>
    <w:rsid w:val="00C138CD"/>
    <w:rsid w:val="00C13DC6"/>
    <w:rsid w:val="00C13FBD"/>
    <w:rsid w:val="00C14782"/>
    <w:rsid w:val="00C15859"/>
    <w:rsid w:val="00C15B1F"/>
    <w:rsid w:val="00C15D32"/>
    <w:rsid w:val="00C1665B"/>
    <w:rsid w:val="00C16C47"/>
    <w:rsid w:val="00C202FD"/>
    <w:rsid w:val="00C2084C"/>
    <w:rsid w:val="00C20DA4"/>
    <w:rsid w:val="00C211AF"/>
    <w:rsid w:val="00C21BF7"/>
    <w:rsid w:val="00C21C17"/>
    <w:rsid w:val="00C22A86"/>
    <w:rsid w:val="00C23963"/>
    <w:rsid w:val="00C23E63"/>
    <w:rsid w:val="00C2439F"/>
    <w:rsid w:val="00C2451A"/>
    <w:rsid w:val="00C2558C"/>
    <w:rsid w:val="00C2594E"/>
    <w:rsid w:val="00C25C38"/>
    <w:rsid w:val="00C26588"/>
    <w:rsid w:val="00C274A7"/>
    <w:rsid w:val="00C2771E"/>
    <w:rsid w:val="00C279C1"/>
    <w:rsid w:val="00C27A98"/>
    <w:rsid w:val="00C30215"/>
    <w:rsid w:val="00C3190F"/>
    <w:rsid w:val="00C31F02"/>
    <w:rsid w:val="00C3216E"/>
    <w:rsid w:val="00C322CD"/>
    <w:rsid w:val="00C324B8"/>
    <w:rsid w:val="00C33DC7"/>
    <w:rsid w:val="00C344B9"/>
    <w:rsid w:val="00C348FE"/>
    <w:rsid w:val="00C34906"/>
    <w:rsid w:val="00C34BA5"/>
    <w:rsid w:val="00C355AC"/>
    <w:rsid w:val="00C36112"/>
    <w:rsid w:val="00C36F8F"/>
    <w:rsid w:val="00C3723D"/>
    <w:rsid w:val="00C372E0"/>
    <w:rsid w:val="00C376D2"/>
    <w:rsid w:val="00C37C0F"/>
    <w:rsid w:val="00C403FA"/>
    <w:rsid w:val="00C409B3"/>
    <w:rsid w:val="00C40B3E"/>
    <w:rsid w:val="00C413C2"/>
    <w:rsid w:val="00C413DD"/>
    <w:rsid w:val="00C4187B"/>
    <w:rsid w:val="00C4188E"/>
    <w:rsid w:val="00C4190C"/>
    <w:rsid w:val="00C42D99"/>
    <w:rsid w:val="00C43A00"/>
    <w:rsid w:val="00C43E4F"/>
    <w:rsid w:val="00C44B45"/>
    <w:rsid w:val="00C45292"/>
    <w:rsid w:val="00C45442"/>
    <w:rsid w:val="00C45BB9"/>
    <w:rsid w:val="00C46821"/>
    <w:rsid w:val="00C47CA4"/>
    <w:rsid w:val="00C50487"/>
    <w:rsid w:val="00C504C2"/>
    <w:rsid w:val="00C50EB9"/>
    <w:rsid w:val="00C51753"/>
    <w:rsid w:val="00C51A51"/>
    <w:rsid w:val="00C51A63"/>
    <w:rsid w:val="00C51F4E"/>
    <w:rsid w:val="00C524E1"/>
    <w:rsid w:val="00C529B6"/>
    <w:rsid w:val="00C5371B"/>
    <w:rsid w:val="00C53887"/>
    <w:rsid w:val="00C53F3D"/>
    <w:rsid w:val="00C54259"/>
    <w:rsid w:val="00C542DE"/>
    <w:rsid w:val="00C55B1B"/>
    <w:rsid w:val="00C5642D"/>
    <w:rsid w:val="00C5646A"/>
    <w:rsid w:val="00C56947"/>
    <w:rsid w:val="00C56CB0"/>
    <w:rsid w:val="00C57399"/>
    <w:rsid w:val="00C6000E"/>
    <w:rsid w:val="00C6059D"/>
    <w:rsid w:val="00C60AA7"/>
    <w:rsid w:val="00C60BBC"/>
    <w:rsid w:val="00C60EC7"/>
    <w:rsid w:val="00C60F5B"/>
    <w:rsid w:val="00C619AE"/>
    <w:rsid w:val="00C626BE"/>
    <w:rsid w:val="00C62F6E"/>
    <w:rsid w:val="00C642DC"/>
    <w:rsid w:val="00C65120"/>
    <w:rsid w:val="00C65390"/>
    <w:rsid w:val="00C657EF"/>
    <w:rsid w:val="00C65CCF"/>
    <w:rsid w:val="00C66C34"/>
    <w:rsid w:val="00C66CA9"/>
    <w:rsid w:val="00C66CF0"/>
    <w:rsid w:val="00C6786A"/>
    <w:rsid w:val="00C67E75"/>
    <w:rsid w:val="00C702D5"/>
    <w:rsid w:val="00C70631"/>
    <w:rsid w:val="00C70C7B"/>
    <w:rsid w:val="00C71980"/>
    <w:rsid w:val="00C7212D"/>
    <w:rsid w:val="00C7245D"/>
    <w:rsid w:val="00C72938"/>
    <w:rsid w:val="00C73692"/>
    <w:rsid w:val="00C746F5"/>
    <w:rsid w:val="00C74A1E"/>
    <w:rsid w:val="00C74A92"/>
    <w:rsid w:val="00C74ECC"/>
    <w:rsid w:val="00C75C08"/>
    <w:rsid w:val="00C75E74"/>
    <w:rsid w:val="00C75F89"/>
    <w:rsid w:val="00C767E2"/>
    <w:rsid w:val="00C77196"/>
    <w:rsid w:val="00C771A1"/>
    <w:rsid w:val="00C7743A"/>
    <w:rsid w:val="00C776BF"/>
    <w:rsid w:val="00C77793"/>
    <w:rsid w:val="00C80190"/>
    <w:rsid w:val="00C8045E"/>
    <w:rsid w:val="00C8191A"/>
    <w:rsid w:val="00C81C40"/>
    <w:rsid w:val="00C8209A"/>
    <w:rsid w:val="00C821F0"/>
    <w:rsid w:val="00C8337C"/>
    <w:rsid w:val="00C83516"/>
    <w:rsid w:val="00C8395E"/>
    <w:rsid w:val="00C8408B"/>
    <w:rsid w:val="00C843E2"/>
    <w:rsid w:val="00C84C44"/>
    <w:rsid w:val="00C84E9D"/>
    <w:rsid w:val="00C854A4"/>
    <w:rsid w:val="00C857DC"/>
    <w:rsid w:val="00C85BA9"/>
    <w:rsid w:val="00C85BD7"/>
    <w:rsid w:val="00C85E28"/>
    <w:rsid w:val="00C85EAC"/>
    <w:rsid w:val="00C86404"/>
    <w:rsid w:val="00C86448"/>
    <w:rsid w:val="00C87436"/>
    <w:rsid w:val="00C87C74"/>
    <w:rsid w:val="00C87D32"/>
    <w:rsid w:val="00C87F6A"/>
    <w:rsid w:val="00C87FEF"/>
    <w:rsid w:val="00C90114"/>
    <w:rsid w:val="00C91798"/>
    <w:rsid w:val="00C9195C"/>
    <w:rsid w:val="00C91A5C"/>
    <w:rsid w:val="00C91E1E"/>
    <w:rsid w:val="00C9279E"/>
    <w:rsid w:val="00C92FCB"/>
    <w:rsid w:val="00C93164"/>
    <w:rsid w:val="00C949BE"/>
    <w:rsid w:val="00C9500E"/>
    <w:rsid w:val="00C957F1"/>
    <w:rsid w:val="00C9676A"/>
    <w:rsid w:val="00CA026E"/>
    <w:rsid w:val="00CA087C"/>
    <w:rsid w:val="00CA0D37"/>
    <w:rsid w:val="00CA0D55"/>
    <w:rsid w:val="00CA1100"/>
    <w:rsid w:val="00CA1321"/>
    <w:rsid w:val="00CA16B3"/>
    <w:rsid w:val="00CA26CF"/>
    <w:rsid w:val="00CA270F"/>
    <w:rsid w:val="00CA2AD8"/>
    <w:rsid w:val="00CA2AEF"/>
    <w:rsid w:val="00CA2F25"/>
    <w:rsid w:val="00CA3FAA"/>
    <w:rsid w:val="00CA42FE"/>
    <w:rsid w:val="00CA4E71"/>
    <w:rsid w:val="00CA5CBD"/>
    <w:rsid w:val="00CA7562"/>
    <w:rsid w:val="00CB0196"/>
    <w:rsid w:val="00CB0B08"/>
    <w:rsid w:val="00CB0B2C"/>
    <w:rsid w:val="00CB18AC"/>
    <w:rsid w:val="00CB1C4F"/>
    <w:rsid w:val="00CB22F8"/>
    <w:rsid w:val="00CB27AE"/>
    <w:rsid w:val="00CB2C0F"/>
    <w:rsid w:val="00CB3186"/>
    <w:rsid w:val="00CB36C7"/>
    <w:rsid w:val="00CB4102"/>
    <w:rsid w:val="00CB4DB9"/>
    <w:rsid w:val="00CB5AB1"/>
    <w:rsid w:val="00CB5B94"/>
    <w:rsid w:val="00CB5D0D"/>
    <w:rsid w:val="00CB7BE1"/>
    <w:rsid w:val="00CC022F"/>
    <w:rsid w:val="00CC0E7A"/>
    <w:rsid w:val="00CC0FCD"/>
    <w:rsid w:val="00CC19FD"/>
    <w:rsid w:val="00CC1E2F"/>
    <w:rsid w:val="00CC2172"/>
    <w:rsid w:val="00CC2E36"/>
    <w:rsid w:val="00CC32A1"/>
    <w:rsid w:val="00CC3ADE"/>
    <w:rsid w:val="00CC487E"/>
    <w:rsid w:val="00CC4CEA"/>
    <w:rsid w:val="00CC57B3"/>
    <w:rsid w:val="00CC6820"/>
    <w:rsid w:val="00CC7589"/>
    <w:rsid w:val="00CC774A"/>
    <w:rsid w:val="00CC77B9"/>
    <w:rsid w:val="00CC7890"/>
    <w:rsid w:val="00CC7B18"/>
    <w:rsid w:val="00CC7FF8"/>
    <w:rsid w:val="00CD070F"/>
    <w:rsid w:val="00CD1772"/>
    <w:rsid w:val="00CD1C35"/>
    <w:rsid w:val="00CD1C49"/>
    <w:rsid w:val="00CD2DA7"/>
    <w:rsid w:val="00CD446B"/>
    <w:rsid w:val="00CD447D"/>
    <w:rsid w:val="00CD4993"/>
    <w:rsid w:val="00CD5392"/>
    <w:rsid w:val="00CD579B"/>
    <w:rsid w:val="00CD57C7"/>
    <w:rsid w:val="00CD5D1E"/>
    <w:rsid w:val="00CE0053"/>
    <w:rsid w:val="00CE043C"/>
    <w:rsid w:val="00CE0546"/>
    <w:rsid w:val="00CE161B"/>
    <w:rsid w:val="00CE2281"/>
    <w:rsid w:val="00CE2B4F"/>
    <w:rsid w:val="00CE2F9F"/>
    <w:rsid w:val="00CE3837"/>
    <w:rsid w:val="00CE3AAF"/>
    <w:rsid w:val="00CE3D6D"/>
    <w:rsid w:val="00CE3E14"/>
    <w:rsid w:val="00CE481C"/>
    <w:rsid w:val="00CE48FD"/>
    <w:rsid w:val="00CE5D25"/>
    <w:rsid w:val="00CE5D65"/>
    <w:rsid w:val="00CE64D7"/>
    <w:rsid w:val="00CE66E9"/>
    <w:rsid w:val="00CE6AD7"/>
    <w:rsid w:val="00CE6BC6"/>
    <w:rsid w:val="00CE7192"/>
    <w:rsid w:val="00CE71A1"/>
    <w:rsid w:val="00CE7725"/>
    <w:rsid w:val="00CE7A4F"/>
    <w:rsid w:val="00CE7CE0"/>
    <w:rsid w:val="00CF00FA"/>
    <w:rsid w:val="00CF04B4"/>
    <w:rsid w:val="00CF0DB2"/>
    <w:rsid w:val="00CF1708"/>
    <w:rsid w:val="00CF1AFC"/>
    <w:rsid w:val="00CF219C"/>
    <w:rsid w:val="00CF23C9"/>
    <w:rsid w:val="00CF2704"/>
    <w:rsid w:val="00CF2A79"/>
    <w:rsid w:val="00CF2D1F"/>
    <w:rsid w:val="00CF307B"/>
    <w:rsid w:val="00CF36DA"/>
    <w:rsid w:val="00CF3CB5"/>
    <w:rsid w:val="00CF4935"/>
    <w:rsid w:val="00CF4A88"/>
    <w:rsid w:val="00CF529C"/>
    <w:rsid w:val="00CF5B7C"/>
    <w:rsid w:val="00CF6284"/>
    <w:rsid w:val="00CF6E79"/>
    <w:rsid w:val="00CF6F6F"/>
    <w:rsid w:val="00D0003B"/>
    <w:rsid w:val="00D00466"/>
    <w:rsid w:val="00D00F55"/>
    <w:rsid w:val="00D012A4"/>
    <w:rsid w:val="00D016EA"/>
    <w:rsid w:val="00D01F66"/>
    <w:rsid w:val="00D01FA9"/>
    <w:rsid w:val="00D02A08"/>
    <w:rsid w:val="00D02D77"/>
    <w:rsid w:val="00D042AC"/>
    <w:rsid w:val="00D04422"/>
    <w:rsid w:val="00D050B9"/>
    <w:rsid w:val="00D05931"/>
    <w:rsid w:val="00D05D22"/>
    <w:rsid w:val="00D05EAC"/>
    <w:rsid w:val="00D06548"/>
    <w:rsid w:val="00D0720F"/>
    <w:rsid w:val="00D07725"/>
    <w:rsid w:val="00D07A5F"/>
    <w:rsid w:val="00D11162"/>
    <w:rsid w:val="00D12639"/>
    <w:rsid w:val="00D1267E"/>
    <w:rsid w:val="00D12CCE"/>
    <w:rsid w:val="00D12E69"/>
    <w:rsid w:val="00D1331A"/>
    <w:rsid w:val="00D136EE"/>
    <w:rsid w:val="00D14446"/>
    <w:rsid w:val="00D149D4"/>
    <w:rsid w:val="00D1542C"/>
    <w:rsid w:val="00D161E3"/>
    <w:rsid w:val="00D16355"/>
    <w:rsid w:val="00D16518"/>
    <w:rsid w:val="00D16AAB"/>
    <w:rsid w:val="00D16AE9"/>
    <w:rsid w:val="00D17082"/>
    <w:rsid w:val="00D17287"/>
    <w:rsid w:val="00D17520"/>
    <w:rsid w:val="00D20CBA"/>
    <w:rsid w:val="00D21421"/>
    <w:rsid w:val="00D22169"/>
    <w:rsid w:val="00D2277D"/>
    <w:rsid w:val="00D22EA4"/>
    <w:rsid w:val="00D231AF"/>
    <w:rsid w:val="00D237E0"/>
    <w:rsid w:val="00D23A37"/>
    <w:rsid w:val="00D23C5D"/>
    <w:rsid w:val="00D23CBC"/>
    <w:rsid w:val="00D2461B"/>
    <w:rsid w:val="00D2625F"/>
    <w:rsid w:val="00D26859"/>
    <w:rsid w:val="00D26BA9"/>
    <w:rsid w:val="00D26CFB"/>
    <w:rsid w:val="00D26F38"/>
    <w:rsid w:val="00D300A4"/>
    <w:rsid w:val="00D30265"/>
    <w:rsid w:val="00D30D03"/>
    <w:rsid w:val="00D314D7"/>
    <w:rsid w:val="00D31A4C"/>
    <w:rsid w:val="00D31A87"/>
    <w:rsid w:val="00D31E8D"/>
    <w:rsid w:val="00D32157"/>
    <w:rsid w:val="00D32233"/>
    <w:rsid w:val="00D3287F"/>
    <w:rsid w:val="00D32BB5"/>
    <w:rsid w:val="00D32BFB"/>
    <w:rsid w:val="00D32DA6"/>
    <w:rsid w:val="00D34A0A"/>
    <w:rsid w:val="00D350FE"/>
    <w:rsid w:val="00D3593F"/>
    <w:rsid w:val="00D35948"/>
    <w:rsid w:val="00D35ED5"/>
    <w:rsid w:val="00D3653A"/>
    <w:rsid w:val="00D36C7B"/>
    <w:rsid w:val="00D41811"/>
    <w:rsid w:val="00D41ADE"/>
    <w:rsid w:val="00D41F14"/>
    <w:rsid w:val="00D41F35"/>
    <w:rsid w:val="00D42353"/>
    <w:rsid w:val="00D42C88"/>
    <w:rsid w:val="00D4324D"/>
    <w:rsid w:val="00D440C9"/>
    <w:rsid w:val="00D444D9"/>
    <w:rsid w:val="00D44B09"/>
    <w:rsid w:val="00D457F7"/>
    <w:rsid w:val="00D45864"/>
    <w:rsid w:val="00D46362"/>
    <w:rsid w:val="00D46E43"/>
    <w:rsid w:val="00D47295"/>
    <w:rsid w:val="00D47B6F"/>
    <w:rsid w:val="00D510E4"/>
    <w:rsid w:val="00D51422"/>
    <w:rsid w:val="00D5176C"/>
    <w:rsid w:val="00D517A6"/>
    <w:rsid w:val="00D5199E"/>
    <w:rsid w:val="00D51A0E"/>
    <w:rsid w:val="00D520A2"/>
    <w:rsid w:val="00D52E13"/>
    <w:rsid w:val="00D53057"/>
    <w:rsid w:val="00D532E6"/>
    <w:rsid w:val="00D539C6"/>
    <w:rsid w:val="00D55975"/>
    <w:rsid w:val="00D56183"/>
    <w:rsid w:val="00D56FEA"/>
    <w:rsid w:val="00D57941"/>
    <w:rsid w:val="00D6044B"/>
    <w:rsid w:val="00D61164"/>
    <w:rsid w:val="00D611BD"/>
    <w:rsid w:val="00D61450"/>
    <w:rsid w:val="00D61602"/>
    <w:rsid w:val="00D6192D"/>
    <w:rsid w:val="00D6192E"/>
    <w:rsid w:val="00D61E1C"/>
    <w:rsid w:val="00D62B61"/>
    <w:rsid w:val="00D63C72"/>
    <w:rsid w:val="00D64A22"/>
    <w:rsid w:val="00D65601"/>
    <w:rsid w:val="00D65943"/>
    <w:rsid w:val="00D65B60"/>
    <w:rsid w:val="00D65D91"/>
    <w:rsid w:val="00D65F76"/>
    <w:rsid w:val="00D67715"/>
    <w:rsid w:val="00D67A3C"/>
    <w:rsid w:val="00D70415"/>
    <w:rsid w:val="00D70C66"/>
    <w:rsid w:val="00D710E9"/>
    <w:rsid w:val="00D71447"/>
    <w:rsid w:val="00D72A96"/>
    <w:rsid w:val="00D7367C"/>
    <w:rsid w:val="00D7497F"/>
    <w:rsid w:val="00D74FC3"/>
    <w:rsid w:val="00D754FA"/>
    <w:rsid w:val="00D75E92"/>
    <w:rsid w:val="00D7640C"/>
    <w:rsid w:val="00D77C71"/>
    <w:rsid w:val="00D77CF8"/>
    <w:rsid w:val="00D80683"/>
    <w:rsid w:val="00D80CA9"/>
    <w:rsid w:val="00D8122C"/>
    <w:rsid w:val="00D812FA"/>
    <w:rsid w:val="00D814C9"/>
    <w:rsid w:val="00D823C8"/>
    <w:rsid w:val="00D826D4"/>
    <w:rsid w:val="00D8279B"/>
    <w:rsid w:val="00D82CD6"/>
    <w:rsid w:val="00D83AB8"/>
    <w:rsid w:val="00D83B85"/>
    <w:rsid w:val="00D83D81"/>
    <w:rsid w:val="00D84ADC"/>
    <w:rsid w:val="00D84B82"/>
    <w:rsid w:val="00D85272"/>
    <w:rsid w:val="00D85415"/>
    <w:rsid w:val="00D86312"/>
    <w:rsid w:val="00D8650C"/>
    <w:rsid w:val="00D86CE3"/>
    <w:rsid w:val="00D8732E"/>
    <w:rsid w:val="00D8762D"/>
    <w:rsid w:val="00D90BF8"/>
    <w:rsid w:val="00D90CDB"/>
    <w:rsid w:val="00D923FB"/>
    <w:rsid w:val="00D92FB4"/>
    <w:rsid w:val="00D93F08"/>
    <w:rsid w:val="00D94067"/>
    <w:rsid w:val="00D94119"/>
    <w:rsid w:val="00D94AF9"/>
    <w:rsid w:val="00D94E1C"/>
    <w:rsid w:val="00D9554B"/>
    <w:rsid w:val="00D956B7"/>
    <w:rsid w:val="00D95ABD"/>
    <w:rsid w:val="00D9645D"/>
    <w:rsid w:val="00D96D24"/>
    <w:rsid w:val="00D96DCF"/>
    <w:rsid w:val="00D972A4"/>
    <w:rsid w:val="00D974BE"/>
    <w:rsid w:val="00DA0926"/>
    <w:rsid w:val="00DA0E5C"/>
    <w:rsid w:val="00DA102A"/>
    <w:rsid w:val="00DA26A1"/>
    <w:rsid w:val="00DA2AA3"/>
    <w:rsid w:val="00DA2C03"/>
    <w:rsid w:val="00DA2E08"/>
    <w:rsid w:val="00DA389D"/>
    <w:rsid w:val="00DA3AC2"/>
    <w:rsid w:val="00DA3BEF"/>
    <w:rsid w:val="00DA42D3"/>
    <w:rsid w:val="00DA53A4"/>
    <w:rsid w:val="00DA6B13"/>
    <w:rsid w:val="00DA6D6C"/>
    <w:rsid w:val="00DA766B"/>
    <w:rsid w:val="00DB15AE"/>
    <w:rsid w:val="00DB2A39"/>
    <w:rsid w:val="00DB2BE2"/>
    <w:rsid w:val="00DB42C7"/>
    <w:rsid w:val="00DB46E4"/>
    <w:rsid w:val="00DB5B91"/>
    <w:rsid w:val="00DB6DBC"/>
    <w:rsid w:val="00DB71A6"/>
    <w:rsid w:val="00DB7A97"/>
    <w:rsid w:val="00DB7AC8"/>
    <w:rsid w:val="00DC017C"/>
    <w:rsid w:val="00DC0B3F"/>
    <w:rsid w:val="00DC351C"/>
    <w:rsid w:val="00DC4863"/>
    <w:rsid w:val="00DC52CD"/>
    <w:rsid w:val="00DC5DAD"/>
    <w:rsid w:val="00DC60A5"/>
    <w:rsid w:val="00DC76C9"/>
    <w:rsid w:val="00DC7D2D"/>
    <w:rsid w:val="00DD00CE"/>
    <w:rsid w:val="00DD0996"/>
    <w:rsid w:val="00DD0F88"/>
    <w:rsid w:val="00DD1023"/>
    <w:rsid w:val="00DD1259"/>
    <w:rsid w:val="00DD1314"/>
    <w:rsid w:val="00DD134B"/>
    <w:rsid w:val="00DD1696"/>
    <w:rsid w:val="00DD2CBC"/>
    <w:rsid w:val="00DD2E34"/>
    <w:rsid w:val="00DD34B1"/>
    <w:rsid w:val="00DD3C24"/>
    <w:rsid w:val="00DD4713"/>
    <w:rsid w:val="00DD4CFE"/>
    <w:rsid w:val="00DD4DA1"/>
    <w:rsid w:val="00DD6E81"/>
    <w:rsid w:val="00DD6FDC"/>
    <w:rsid w:val="00DE030B"/>
    <w:rsid w:val="00DE0E18"/>
    <w:rsid w:val="00DE1039"/>
    <w:rsid w:val="00DE10E1"/>
    <w:rsid w:val="00DE1A7F"/>
    <w:rsid w:val="00DE1B61"/>
    <w:rsid w:val="00DE277C"/>
    <w:rsid w:val="00DE3247"/>
    <w:rsid w:val="00DE3486"/>
    <w:rsid w:val="00DE35AB"/>
    <w:rsid w:val="00DE394B"/>
    <w:rsid w:val="00DE3D73"/>
    <w:rsid w:val="00DE4619"/>
    <w:rsid w:val="00DE4E76"/>
    <w:rsid w:val="00DE5662"/>
    <w:rsid w:val="00DE729C"/>
    <w:rsid w:val="00DE72C5"/>
    <w:rsid w:val="00DE74A4"/>
    <w:rsid w:val="00DE74B1"/>
    <w:rsid w:val="00DE7F61"/>
    <w:rsid w:val="00DF0372"/>
    <w:rsid w:val="00DF1008"/>
    <w:rsid w:val="00DF17A1"/>
    <w:rsid w:val="00DF196D"/>
    <w:rsid w:val="00DF1A0F"/>
    <w:rsid w:val="00DF1E5A"/>
    <w:rsid w:val="00DF24EE"/>
    <w:rsid w:val="00DF366C"/>
    <w:rsid w:val="00DF44C8"/>
    <w:rsid w:val="00DF4680"/>
    <w:rsid w:val="00DF4BD8"/>
    <w:rsid w:val="00DF5C47"/>
    <w:rsid w:val="00DF602B"/>
    <w:rsid w:val="00DF62DB"/>
    <w:rsid w:val="00DF62DF"/>
    <w:rsid w:val="00DF721D"/>
    <w:rsid w:val="00DF7874"/>
    <w:rsid w:val="00DF7BBA"/>
    <w:rsid w:val="00DF7CBA"/>
    <w:rsid w:val="00E014F5"/>
    <w:rsid w:val="00E019F1"/>
    <w:rsid w:val="00E01FC1"/>
    <w:rsid w:val="00E022F1"/>
    <w:rsid w:val="00E02812"/>
    <w:rsid w:val="00E0302D"/>
    <w:rsid w:val="00E03098"/>
    <w:rsid w:val="00E03788"/>
    <w:rsid w:val="00E03DBA"/>
    <w:rsid w:val="00E03EBC"/>
    <w:rsid w:val="00E04D08"/>
    <w:rsid w:val="00E0591F"/>
    <w:rsid w:val="00E05D35"/>
    <w:rsid w:val="00E05E2D"/>
    <w:rsid w:val="00E06B29"/>
    <w:rsid w:val="00E101A3"/>
    <w:rsid w:val="00E11F33"/>
    <w:rsid w:val="00E12821"/>
    <w:rsid w:val="00E12D6A"/>
    <w:rsid w:val="00E12F9A"/>
    <w:rsid w:val="00E135DE"/>
    <w:rsid w:val="00E142CB"/>
    <w:rsid w:val="00E14A4A"/>
    <w:rsid w:val="00E156E1"/>
    <w:rsid w:val="00E157AC"/>
    <w:rsid w:val="00E15BEC"/>
    <w:rsid w:val="00E15C66"/>
    <w:rsid w:val="00E15D3F"/>
    <w:rsid w:val="00E161ED"/>
    <w:rsid w:val="00E16ADA"/>
    <w:rsid w:val="00E16C3C"/>
    <w:rsid w:val="00E17355"/>
    <w:rsid w:val="00E17D79"/>
    <w:rsid w:val="00E201FD"/>
    <w:rsid w:val="00E20B23"/>
    <w:rsid w:val="00E21755"/>
    <w:rsid w:val="00E217D9"/>
    <w:rsid w:val="00E21DD4"/>
    <w:rsid w:val="00E23B59"/>
    <w:rsid w:val="00E240F6"/>
    <w:rsid w:val="00E241EA"/>
    <w:rsid w:val="00E24F30"/>
    <w:rsid w:val="00E25225"/>
    <w:rsid w:val="00E25780"/>
    <w:rsid w:val="00E26173"/>
    <w:rsid w:val="00E26839"/>
    <w:rsid w:val="00E26E2D"/>
    <w:rsid w:val="00E3011F"/>
    <w:rsid w:val="00E3065F"/>
    <w:rsid w:val="00E30A13"/>
    <w:rsid w:val="00E32A17"/>
    <w:rsid w:val="00E33470"/>
    <w:rsid w:val="00E33A4E"/>
    <w:rsid w:val="00E34262"/>
    <w:rsid w:val="00E345F1"/>
    <w:rsid w:val="00E34C93"/>
    <w:rsid w:val="00E34FCA"/>
    <w:rsid w:val="00E357DC"/>
    <w:rsid w:val="00E35D54"/>
    <w:rsid w:val="00E35E33"/>
    <w:rsid w:val="00E36198"/>
    <w:rsid w:val="00E36920"/>
    <w:rsid w:val="00E373D8"/>
    <w:rsid w:val="00E3748C"/>
    <w:rsid w:val="00E37665"/>
    <w:rsid w:val="00E37730"/>
    <w:rsid w:val="00E37A51"/>
    <w:rsid w:val="00E37CC0"/>
    <w:rsid w:val="00E37E31"/>
    <w:rsid w:val="00E37E9E"/>
    <w:rsid w:val="00E40220"/>
    <w:rsid w:val="00E40F29"/>
    <w:rsid w:val="00E40F55"/>
    <w:rsid w:val="00E417E9"/>
    <w:rsid w:val="00E41EC9"/>
    <w:rsid w:val="00E421CC"/>
    <w:rsid w:val="00E4297A"/>
    <w:rsid w:val="00E431CC"/>
    <w:rsid w:val="00E43D3E"/>
    <w:rsid w:val="00E44A73"/>
    <w:rsid w:val="00E45673"/>
    <w:rsid w:val="00E4569F"/>
    <w:rsid w:val="00E45E2A"/>
    <w:rsid w:val="00E45FEF"/>
    <w:rsid w:val="00E46370"/>
    <w:rsid w:val="00E463AD"/>
    <w:rsid w:val="00E46966"/>
    <w:rsid w:val="00E47A9C"/>
    <w:rsid w:val="00E5011C"/>
    <w:rsid w:val="00E50811"/>
    <w:rsid w:val="00E51241"/>
    <w:rsid w:val="00E518A9"/>
    <w:rsid w:val="00E51C8E"/>
    <w:rsid w:val="00E51E03"/>
    <w:rsid w:val="00E5217A"/>
    <w:rsid w:val="00E52232"/>
    <w:rsid w:val="00E527A0"/>
    <w:rsid w:val="00E53121"/>
    <w:rsid w:val="00E537D7"/>
    <w:rsid w:val="00E53BDF"/>
    <w:rsid w:val="00E55352"/>
    <w:rsid w:val="00E55566"/>
    <w:rsid w:val="00E555EB"/>
    <w:rsid w:val="00E55C19"/>
    <w:rsid w:val="00E56A22"/>
    <w:rsid w:val="00E57110"/>
    <w:rsid w:val="00E57AD6"/>
    <w:rsid w:val="00E57EAD"/>
    <w:rsid w:val="00E6007C"/>
    <w:rsid w:val="00E60F05"/>
    <w:rsid w:val="00E6123F"/>
    <w:rsid w:val="00E61A50"/>
    <w:rsid w:val="00E61CB3"/>
    <w:rsid w:val="00E628AE"/>
    <w:rsid w:val="00E62D1E"/>
    <w:rsid w:val="00E62D3A"/>
    <w:rsid w:val="00E62FEE"/>
    <w:rsid w:val="00E6315D"/>
    <w:rsid w:val="00E63400"/>
    <w:rsid w:val="00E637AE"/>
    <w:rsid w:val="00E63E0B"/>
    <w:rsid w:val="00E640D9"/>
    <w:rsid w:val="00E64140"/>
    <w:rsid w:val="00E644C5"/>
    <w:rsid w:val="00E64574"/>
    <w:rsid w:val="00E646B0"/>
    <w:rsid w:val="00E64B0F"/>
    <w:rsid w:val="00E64E49"/>
    <w:rsid w:val="00E653A7"/>
    <w:rsid w:val="00E654FE"/>
    <w:rsid w:val="00E66412"/>
    <w:rsid w:val="00E6699F"/>
    <w:rsid w:val="00E669BA"/>
    <w:rsid w:val="00E66DBF"/>
    <w:rsid w:val="00E67C6E"/>
    <w:rsid w:val="00E70894"/>
    <w:rsid w:val="00E70C84"/>
    <w:rsid w:val="00E71861"/>
    <w:rsid w:val="00E71A8C"/>
    <w:rsid w:val="00E72401"/>
    <w:rsid w:val="00E729D4"/>
    <w:rsid w:val="00E72D32"/>
    <w:rsid w:val="00E73B13"/>
    <w:rsid w:val="00E73C79"/>
    <w:rsid w:val="00E73D8F"/>
    <w:rsid w:val="00E74576"/>
    <w:rsid w:val="00E745B3"/>
    <w:rsid w:val="00E7517A"/>
    <w:rsid w:val="00E7585D"/>
    <w:rsid w:val="00E75C5D"/>
    <w:rsid w:val="00E767E9"/>
    <w:rsid w:val="00E772A1"/>
    <w:rsid w:val="00E77D9A"/>
    <w:rsid w:val="00E77F9B"/>
    <w:rsid w:val="00E80027"/>
    <w:rsid w:val="00E80818"/>
    <w:rsid w:val="00E8082C"/>
    <w:rsid w:val="00E8103C"/>
    <w:rsid w:val="00E82048"/>
    <w:rsid w:val="00E820CB"/>
    <w:rsid w:val="00E827E0"/>
    <w:rsid w:val="00E82ED7"/>
    <w:rsid w:val="00E8425A"/>
    <w:rsid w:val="00E8484B"/>
    <w:rsid w:val="00E84F7B"/>
    <w:rsid w:val="00E84F7C"/>
    <w:rsid w:val="00E85068"/>
    <w:rsid w:val="00E85A51"/>
    <w:rsid w:val="00E85C66"/>
    <w:rsid w:val="00E85D78"/>
    <w:rsid w:val="00E86A84"/>
    <w:rsid w:val="00E90809"/>
    <w:rsid w:val="00E9088A"/>
    <w:rsid w:val="00E90AA9"/>
    <w:rsid w:val="00E90B49"/>
    <w:rsid w:val="00E91A2D"/>
    <w:rsid w:val="00E923EA"/>
    <w:rsid w:val="00E9293B"/>
    <w:rsid w:val="00E935AA"/>
    <w:rsid w:val="00E94223"/>
    <w:rsid w:val="00E9422E"/>
    <w:rsid w:val="00E959C4"/>
    <w:rsid w:val="00E96BDC"/>
    <w:rsid w:val="00E96E8F"/>
    <w:rsid w:val="00E97B7E"/>
    <w:rsid w:val="00E97EBB"/>
    <w:rsid w:val="00EA0150"/>
    <w:rsid w:val="00EA0B6E"/>
    <w:rsid w:val="00EA2898"/>
    <w:rsid w:val="00EA3AF2"/>
    <w:rsid w:val="00EA3D54"/>
    <w:rsid w:val="00EA3E22"/>
    <w:rsid w:val="00EA42B7"/>
    <w:rsid w:val="00EA568E"/>
    <w:rsid w:val="00EA6594"/>
    <w:rsid w:val="00EA672E"/>
    <w:rsid w:val="00EA7324"/>
    <w:rsid w:val="00EA7381"/>
    <w:rsid w:val="00EA7385"/>
    <w:rsid w:val="00EA7392"/>
    <w:rsid w:val="00EA760F"/>
    <w:rsid w:val="00EA7E51"/>
    <w:rsid w:val="00EB0B82"/>
    <w:rsid w:val="00EB0B91"/>
    <w:rsid w:val="00EB0E70"/>
    <w:rsid w:val="00EB1533"/>
    <w:rsid w:val="00EB1A96"/>
    <w:rsid w:val="00EB2708"/>
    <w:rsid w:val="00EB2F22"/>
    <w:rsid w:val="00EB3413"/>
    <w:rsid w:val="00EB381A"/>
    <w:rsid w:val="00EB399B"/>
    <w:rsid w:val="00EB4396"/>
    <w:rsid w:val="00EB4B4A"/>
    <w:rsid w:val="00EB4D4A"/>
    <w:rsid w:val="00EB547C"/>
    <w:rsid w:val="00EB5BA4"/>
    <w:rsid w:val="00EB6A36"/>
    <w:rsid w:val="00EB744E"/>
    <w:rsid w:val="00EB7CA0"/>
    <w:rsid w:val="00EC002F"/>
    <w:rsid w:val="00EC042F"/>
    <w:rsid w:val="00EC065C"/>
    <w:rsid w:val="00EC0F76"/>
    <w:rsid w:val="00EC0FF5"/>
    <w:rsid w:val="00EC12EB"/>
    <w:rsid w:val="00EC13B8"/>
    <w:rsid w:val="00EC1C24"/>
    <w:rsid w:val="00EC25CD"/>
    <w:rsid w:val="00EC26A8"/>
    <w:rsid w:val="00EC294C"/>
    <w:rsid w:val="00EC2C68"/>
    <w:rsid w:val="00EC33F3"/>
    <w:rsid w:val="00EC3BC1"/>
    <w:rsid w:val="00EC41D9"/>
    <w:rsid w:val="00EC42F0"/>
    <w:rsid w:val="00EC4C8B"/>
    <w:rsid w:val="00EC4E75"/>
    <w:rsid w:val="00EC500B"/>
    <w:rsid w:val="00EC5826"/>
    <w:rsid w:val="00EC5AE0"/>
    <w:rsid w:val="00EC6002"/>
    <w:rsid w:val="00EC7076"/>
    <w:rsid w:val="00EC70E4"/>
    <w:rsid w:val="00EC7BD5"/>
    <w:rsid w:val="00EC7E12"/>
    <w:rsid w:val="00ED06B5"/>
    <w:rsid w:val="00ED1F8B"/>
    <w:rsid w:val="00ED23A2"/>
    <w:rsid w:val="00ED25A0"/>
    <w:rsid w:val="00ED2BEB"/>
    <w:rsid w:val="00ED34BC"/>
    <w:rsid w:val="00ED3EFC"/>
    <w:rsid w:val="00ED41AD"/>
    <w:rsid w:val="00ED444C"/>
    <w:rsid w:val="00ED4E30"/>
    <w:rsid w:val="00ED4FB8"/>
    <w:rsid w:val="00ED5177"/>
    <w:rsid w:val="00ED524E"/>
    <w:rsid w:val="00ED526B"/>
    <w:rsid w:val="00ED53EE"/>
    <w:rsid w:val="00ED696D"/>
    <w:rsid w:val="00ED6E97"/>
    <w:rsid w:val="00ED7069"/>
    <w:rsid w:val="00ED72D5"/>
    <w:rsid w:val="00ED7882"/>
    <w:rsid w:val="00EE02EC"/>
    <w:rsid w:val="00EE037F"/>
    <w:rsid w:val="00EE10A0"/>
    <w:rsid w:val="00EE1919"/>
    <w:rsid w:val="00EE3230"/>
    <w:rsid w:val="00EE3CA0"/>
    <w:rsid w:val="00EE4BE6"/>
    <w:rsid w:val="00EE4F10"/>
    <w:rsid w:val="00EE5255"/>
    <w:rsid w:val="00EE56E0"/>
    <w:rsid w:val="00EE59ED"/>
    <w:rsid w:val="00EE5E92"/>
    <w:rsid w:val="00EE612A"/>
    <w:rsid w:val="00EE6174"/>
    <w:rsid w:val="00EE6566"/>
    <w:rsid w:val="00EE6603"/>
    <w:rsid w:val="00EE6946"/>
    <w:rsid w:val="00EE7454"/>
    <w:rsid w:val="00EE74FA"/>
    <w:rsid w:val="00EE78E7"/>
    <w:rsid w:val="00EF1C1E"/>
    <w:rsid w:val="00EF2792"/>
    <w:rsid w:val="00EF2ABA"/>
    <w:rsid w:val="00EF2EE5"/>
    <w:rsid w:val="00EF2EE9"/>
    <w:rsid w:val="00EF3488"/>
    <w:rsid w:val="00EF3CE5"/>
    <w:rsid w:val="00EF52A6"/>
    <w:rsid w:val="00EF603D"/>
    <w:rsid w:val="00EF608B"/>
    <w:rsid w:val="00EF6E43"/>
    <w:rsid w:val="00EF6F3E"/>
    <w:rsid w:val="00EF703C"/>
    <w:rsid w:val="00EF7933"/>
    <w:rsid w:val="00EF7E13"/>
    <w:rsid w:val="00F00A1B"/>
    <w:rsid w:val="00F01035"/>
    <w:rsid w:val="00F01767"/>
    <w:rsid w:val="00F01DF1"/>
    <w:rsid w:val="00F020BC"/>
    <w:rsid w:val="00F027A6"/>
    <w:rsid w:val="00F02DF7"/>
    <w:rsid w:val="00F03E7C"/>
    <w:rsid w:val="00F0495C"/>
    <w:rsid w:val="00F05178"/>
    <w:rsid w:val="00F056D1"/>
    <w:rsid w:val="00F05F22"/>
    <w:rsid w:val="00F060BC"/>
    <w:rsid w:val="00F0673C"/>
    <w:rsid w:val="00F069CE"/>
    <w:rsid w:val="00F06AC2"/>
    <w:rsid w:val="00F06BFE"/>
    <w:rsid w:val="00F07AC0"/>
    <w:rsid w:val="00F07E6E"/>
    <w:rsid w:val="00F118D4"/>
    <w:rsid w:val="00F11A9A"/>
    <w:rsid w:val="00F11C8D"/>
    <w:rsid w:val="00F1200F"/>
    <w:rsid w:val="00F12B6A"/>
    <w:rsid w:val="00F13DC5"/>
    <w:rsid w:val="00F1405E"/>
    <w:rsid w:val="00F14964"/>
    <w:rsid w:val="00F1539B"/>
    <w:rsid w:val="00F1627E"/>
    <w:rsid w:val="00F162A0"/>
    <w:rsid w:val="00F16948"/>
    <w:rsid w:val="00F173FE"/>
    <w:rsid w:val="00F174D1"/>
    <w:rsid w:val="00F17D55"/>
    <w:rsid w:val="00F2046E"/>
    <w:rsid w:val="00F20CCE"/>
    <w:rsid w:val="00F2209D"/>
    <w:rsid w:val="00F22428"/>
    <w:rsid w:val="00F226DB"/>
    <w:rsid w:val="00F232E0"/>
    <w:rsid w:val="00F2346E"/>
    <w:rsid w:val="00F2433B"/>
    <w:rsid w:val="00F25176"/>
    <w:rsid w:val="00F2550A"/>
    <w:rsid w:val="00F27297"/>
    <w:rsid w:val="00F31D3B"/>
    <w:rsid w:val="00F3250F"/>
    <w:rsid w:val="00F327A5"/>
    <w:rsid w:val="00F32D4D"/>
    <w:rsid w:val="00F33919"/>
    <w:rsid w:val="00F3414E"/>
    <w:rsid w:val="00F3481A"/>
    <w:rsid w:val="00F348A6"/>
    <w:rsid w:val="00F34F0D"/>
    <w:rsid w:val="00F3526A"/>
    <w:rsid w:val="00F35641"/>
    <w:rsid w:val="00F359D6"/>
    <w:rsid w:val="00F36C59"/>
    <w:rsid w:val="00F3710D"/>
    <w:rsid w:val="00F37258"/>
    <w:rsid w:val="00F40DA8"/>
    <w:rsid w:val="00F40EC7"/>
    <w:rsid w:val="00F410EF"/>
    <w:rsid w:val="00F41A3A"/>
    <w:rsid w:val="00F41EDD"/>
    <w:rsid w:val="00F422BA"/>
    <w:rsid w:val="00F4244F"/>
    <w:rsid w:val="00F42F24"/>
    <w:rsid w:val="00F439F4"/>
    <w:rsid w:val="00F43A51"/>
    <w:rsid w:val="00F43BB5"/>
    <w:rsid w:val="00F43D99"/>
    <w:rsid w:val="00F44D3E"/>
    <w:rsid w:val="00F5004A"/>
    <w:rsid w:val="00F5013A"/>
    <w:rsid w:val="00F50258"/>
    <w:rsid w:val="00F50453"/>
    <w:rsid w:val="00F50525"/>
    <w:rsid w:val="00F508A1"/>
    <w:rsid w:val="00F512B8"/>
    <w:rsid w:val="00F515C5"/>
    <w:rsid w:val="00F521F1"/>
    <w:rsid w:val="00F5224D"/>
    <w:rsid w:val="00F52EB7"/>
    <w:rsid w:val="00F52FAA"/>
    <w:rsid w:val="00F532E4"/>
    <w:rsid w:val="00F54A09"/>
    <w:rsid w:val="00F54C20"/>
    <w:rsid w:val="00F55B01"/>
    <w:rsid w:val="00F55B8A"/>
    <w:rsid w:val="00F55F6B"/>
    <w:rsid w:val="00F55F7A"/>
    <w:rsid w:val="00F566F5"/>
    <w:rsid w:val="00F56C8C"/>
    <w:rsid w:val="00F56F7E"/>
    <w:rsid w:val="00F601F7"/>
    <w:rsid w:val="00F603FF"/>
    <w:rsid w:val="00F60C6B"/>
    <w:rsid w:val="00F61145"/>
    <w:rsid w:val="00F615CC"/>
    <w:rsid w:val="00F61637"/>
    <w:rsid w:val="00F62860"/>
    <w:rsid w:val="00F62CF1"/>
    <w:rsid w:val="00F6311D"/>
    <w:rsid w:val="00F6423E"/>
    <w:rsid w:val="00F64259"/>
    <w:rsid w:val="00F6443B"/>
    <w:rsid w:val="00F64550"/>
    <w:rsid w:val="00F64D74"/>
    <w:rsid w:val="00F64DBA"/>
    <w:rsid w:val="00F64DF7"/>
    <w:rsid w:val="00F65453"/>
    <w:rsid w:val="00F658DE"/>
    <w:rsid w:val="00F66033"/>
    <w:rsid w:val="00F66191"/>
    <w:rsid w:val="00F66928"/>
    <w:rsid w:val="00F66B48"/>
    <w:rsid w:val="00F66B69"/>
    <w:rsid w:val="00F67AD4"/>
    <w:rsid w:val="00F67EB4"/>
    <w:rsid w:val="00F67F2A"/>
    <w:rsid w:val="00F7047D"/>
    <w:rsid w:val="00F70A03"/>
    <w:rsid w:val="00F7178E"/>
    <w:rsid w:val="00F71CBD"/>
    <w:rsid w:val="00F72130"/>
    <w:rsid w:val="00F72544"/>
    <w:rsid w:val="00F73185"/>
    <w:rsid w:val="00F73470"/>
    <w:rsid w:val="00F73B62"/>
    <w:rsid w:val="00F73D8A"/>
    <w:rsid w:val="00F7460B"/>
    <w:rsid w:val="00F75215"/>
    <w:rsid w:val="00F7539A"/>
    <w:rsid w:val="00F758FB"/>
    <w:rsid w:val="00F75A2C"/>
    <w:rsid w:val="00F76360"/>
    <w:rsid w:val="00F76666"/>
    <w:rsid w:val="00F77249"/>
    <w:rsid w:val="00F77356"/>
    <w:rsid w:val="00F77559"/>
    <w:rsid w:val="00F7769F"/>
    <w:rsid w:val="00F77A28"/>
    <w:rsid w:val="00F800E9"/>
    <w:rsid w:val="00F80148"/>
    <w:rsid w:val="00F80589"/>
    <w:rsid w:val="00F80FF7"/>
    <w:rsid w:val="00F811E1"/>
    <w:rsid w:val="00F812AE"/>
    <w:rsid w:val="00F81756"/>
    <w:rsid w:val="00F81F71"/>
    <w:rsid w:val="00F820E1"/>
    <w:rsid w:val="00F821CC"/>
    <w:rsid w:val="00F829B9"/>
    <w:rsid w:val="00F82E4B"/>
    <w:rsid w:val="00F83B7C"/>
    <w:rsid w:val="00F83BEB"/>
    <w:rsid w:val="00F83BF2"/>
    <w:rsid w:val="00F840B5"/>
    <w:rsid w:val="00F84665"/>
    <w:rsid w:val="00F852E6"/>
    <w:rsid w:val="00F855DB"/>
    <w:rsid w:val="00F86346"/>
    <w:rsid w:val="00F866EF"/>
    <w:rsid w:val="00F90DF8"/>
    <w:rsid w:val="00F91765"/>
    <w:rsid w:val="00F924A6"/>
    <w:rsid w:val="00F92A57"/>
    <w:rsid w:val="00F92B66"/>
    <w:rsid w:val="00F92C0A"/>
    <w:rsid w:val="00F92C4D"/>
    <w:rsid w:val="00F942CD"/>
    <w:rsid w:val="00F9485B"/>
    <w:rsid w:val="00F9519B"/>
    <w:rsid w:val="00F955B7"/>
    <w:rsid w:val="00F95C92"/>
    <w:rsid w:val="00F95C94"/>
    <w:rsid w:val="00F96452"/>
    <w:rsid w:val="00F96678"/>
    <w:rsid w:val="00F9693F"/>
    <w:rsid w:val="00F96A55"/>
    <w:rsid w:val="00F96B17"/>
    <w:rsid w:val="00F97FF9"/>
    <w:rsid w:val="00FA0606"/>
    <w:rsid w:val="00FA16FA"/>
    <w:rsid w:val="00FA23C8"/>
    <w:rsid w:val="00FA2475"/>
    <w:rsid w:val="00FA2901"/>
    <w:rsid w:val="00FA3023"/>
    <w:rsid w:val="00FA3718"/>
    <w:rsid w:val="00FA3BAA"/>
    <w:rsid w:val="00FA5CB8"/>
    <w:rsid w:val="00FA5F9C"/>
    <w:rsid w:val="00FA65E3"/>
    <w:rsid w:val="00FA6935"/>
    <w:rsid w:val="00FA6BEE"/>
    <w:rsid w:val="00FA7A26"/>
    <w:rsid w:val="00FA7D38"/>
    <w:rsid w:val="00FB12C6"/>
    <w:rsid w:val="00FB130D"/>
    <w:rsid w:val="00FB2206"/>
    <w:rsid w:val="00FB249E"/>
    <w:rsid w:val="00FB24FD"/>
    <w:rsid w:val="00FB2CDA"/>
    <w:rsid w:val="00FB3411"/>
    <w:rsid w:val="00FB3BDE"/>
    <w:rsid w:val="00FB3D00"/>
    <w:rsid w:val="00FB475E"/>
    <w:rsid w:val="00FB4B46"/>
    <w:rsid w:val="00FB523A"/>
    <w:rsid w:val="00FB6510"/>
    <w:rsid w:val="00FB67BA"/>
    <w:rsid w:val="00FB6CB0"/>
    <w:rsid w:val="00FB7151"/>
    <w:rsid w:val="00FB7917"/>
    <w:rsid w:val="00FC0F73"/>
    <w:rsid w:val="00FC155B"/>
    <w:rsid w:val="00FC2557"/>
    <w:rsid w:val="00FC35BE"/>
    <w:rsid w:val="00FC4174"/>
    <w:rsid w:val="00FC4811"/>
    <w:rsid w:val="00FC48A7"/>
    <w:rsid w:val="00FC4B09"/>
    <w:rsid w:val="00FC55CF"/>
    <w:rsid w:val="00FC5643"/>
    <w:rsid w:val="00FC64C2"/>
    <w:rsid w:val="00FC6C90"/>
    <w:rsid w:val="00FC6CE1"/>
    <w:rsid w:val="00FC7A38"/>
    <w:rsid w:val="00FD03DA"/>
    <w:rsid w:val="00FD0ADB"/>
    <w:rsid w:val="00FD1766"/>
    <w:rsid w:val="00FD1CB8"/>
    <w:rsid w:val="00FD2275"/>
    <w:rsid w:val="00FD25FA"/>
    <w:rsid w:val="00FD2D74"/>
    <w:rsid w:val="00FD3A1C"/>
    <w:rsid w:val="00FD401C"/>
    <w:rsid w:val="00FD455C"/>
    <w:rsid w:val="00FD4595"/>
    <w:rsid w:val="00FD5300"/>
    <w:rsid w:val="00FD5330"/>
    <w:rsid w:val="00FD58D7"/>
    <w:rsid w:val="00FD66D0"/>
    <w:rsid w:val="00FD67E8"/>
    <w:rsid w:val="00FD6B85"/>
    <w:rsid w:val="00FD6C07"/>
    <w:rsid w:val="00FD6E94"/>
    <w:rsid w:val="00FD7534"/>
    <w:rsid w:val="00FD77E7"/>
    <w:rsid w:val="00FD7ABA"/>
    <w:rsid w:val="00FD7B74"/>
    <w:rsid w:val="00FE04F3"/>
    <w:rsid w:val="00FE05C5"/>
    <w:rsid w:val="00FE0916"/>
    <w:rsid w:val="00FE0CDF"/>
    <w:rsid w:val="00FE0E23"/>
    <w:rsid w:val="00FE1077"/>
    <w:rsid w:val="00FE144E"/>
    <w:rsid w:val="00FE1506"/>
    <w:rsid w:val="00FE181E"/>
    <w:rsid w:val="00FE1A8E"/>
    <w:rsid w:val="00FE2703"/>
    <w:rsid w:val="00FE2BFC"/>
    <w:rsid w:val="00FE37D7"/>
    <w:rsid w:val="00FE3CE4"/>
    <w:rsid w:val="00FE4BB6"/>
    <w:rsid w:val="00FE4D70"/>
    <w:rsid w:val="00FE5054"/>
    <w:rsid w:val="00FE562B"/>
    <w:rsid w:val="00FE58C3"/>
    <w:rsid w:val="00FE59BA"/>
    <w:rsid w:val="00FE5E4D"/>
    <w:rsid w:val="00FE6A4C"/>
    <w:rsid w:val="00FE797E"/>
    <w:rsid w:val="00FF01BF"/>
    <w:rsid w:val="00FF1333"/>
    <w:rsid w:val="00FF15F8"/>
    <w:rsid w:val="00FF2B9C"/>
    <w:rsid w:val="00FF36E5"/>
    <w:rsid w:val="00FF3958"/>
    <w:rsid w:val="00FF41A1"/>
    <w:rsid w:val="00FF424A"/>
    <w:rsid w:val="00FF4A40"/>
    <w:rsid w:val="00FF4E6B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6D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C7"/>
  </w:style>
  <w:style w:type="paragraph" w:styleId="1">
    <w:name w:val="heading 1"/>
    <w:basedOn w:val="a"/>
    <w:next w:val="a"/>
    <w:link w:val="10"/>
    <w:uiPriority w:val="9"/>
    <w:qFormat/>
    <w:rsid w:val="007D7879"/>
    <w:pPr>
      <w:keepNext/>
      <w:ind w:firstLine="709"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561CC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F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A8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81FE9"/>
    <w:pPr>
      <w:spacing w:after="120"/>
    </w:pPr>
  </w:style>
  <w:style w:type="paragraph" w:styleId="a6">
    <w:name w:val="Block Text"/>
    <w:basedOn w:val="a"/>
    <w:uiPriority w:val="99"/>
    <w:rsid w:val="00A81FE9"/>
    <w:pPr>
      <w:ind w:left="709" w:right="-1" w:hanging="349"/>
      <w:jc w:val="both"/>
    </w:pPr>
    <w:rPr>
      <w:sz w:val="24"/>
    </w:rPr>
  </w:style>
  <w:style w:type="paragraph" w:customStyle="1" w:styleId="ConsPlusNonformat">
    <w:name w:val="ConsPlusNonformat"/>
    <w:uiPriority w:val="99"/>
    <w:rsid w:val="00A81FE9"/>
    <w:pPr>
      <w:widowControl w:val="0"/>
    </w:pPr>
    <w:rPr>
      <w:rFonts w:ascii="Courier New" w:hAnsi="Courier New"/>
    </w:rPr>
  </w:style>
  <w:style w:type="paragraph" w:styleId="a7">
    <w:name w:val="footer"/>
    <w:basedOn w:val="a"/>
    <w:link w:val="a8"/>
    <w:uiPriority w:val="99"/>
    <w:rsid w:val="00A81FE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81FE9"/>
  </w:style>
  <w:style w:type="paragraph" w:styleId="aa">
    <w:name w:val="Plain Text"/>
    <w:basedOn w:val="a"/>
    <w:link w:val="ab"/>
    <w:rsid w:val="004877DF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65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E518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B26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3"/>
    <w:basedOn w:val="a"/>
    <w:rsid w:val="001F3CDC"/>
    <w:pPr>
      <w:spacing w:after="120"/>
    </w:pPr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A31238"/>
    <w:pPr>
      <w:spacing w:after="120"/>
      <w:ind w:left="283"/>
    </w:pPr>
  </w:style>
  <w:style w:type="paragraph" w:styleId="2">
    <w:name w:val="Body Text Indent 2"/>
    <w:basedOn w:val="a"/>
    <w:link w:val="20"/>
    <w:rsid w:val="00A31238"/>
    <w:pPr>
      <w:spacing w:after="120" w:line="480" w:lineRule="auto"/>
      <w:ind w:left="283"/>
    </w:pPr>
    <w:rPr>
      <w:sz w:val="24"/>
      <w:szCs w:val="24"/>
    </w:rPr>
  </w:style>
  <w:style w:type="paragraph" w:styleId="af0">
    <w:name w:val="Normal (Web)"/>
    <w:basedOn w:val="a"/>
    <w:uiPriority w:val="99"/>
    <w:rsid w:val="008837E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7D7879"/>
    <w:pPr>
      <w:widowControl w:val="0"/>
      <w:ind w:firstLine="720"/>
    </w:pPr>
    <w:rPr>
      <w:rFonts w:ascii="Arial" w:hAnsi="Arial"/>
      <w:snapToGrid w:val="0"/>
    </w:rPr>
  </w:style>
  <w:style w:type="paragraph" w:customStyle="1" w:styleId="body">
    <w:name w:val="«body»"/>
    <w:basedOn w:val="a"/>
    <w:rsid w:val="00090CF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7970C5"/>
    <w:pPr>
      <w:tabs>
        <w:tab w:val="center" w:pos="4677"/>
        <w:tab w:val="right" w:pos="9355"/>
      </w:tabs>
    </w:pPr>
  </w:style>
  <w:style w:type="paragraph" w:styleId="af3">
    <w:name w:val="Balloon Text"/>
    <w:basedOn w:val="a"/>
    <w:link w:val="af4"/>
    <w:uiPriority w:val="99"/>
    <w:semiHidden/>
    <w:rsid w:val="0060302F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A3668E"/>
    <w:pPr>
      <w:jc w:val="both"/>
    </w:pPr>
    <w:rPr>
      <w:sz w:val="24"/>
      <w:lang w:eastAsia="ar-SA"/>
    </w:rPr>
  </w:style>
  <w:style w:type="paragraph" w:styleId="af5">
    <w:name w:val="No Spacing"/>
    <w:link w:val="af6"/>
    <w:uiPriority w:val="1"/>
    <w:qFormat/>
    <w:rsid w:val="00AC7F19"/>
    <w:rPr>
      <w:rFonts w:eastAsia="Calibri"/>
      <w:sz w:val="24"/>
      <w:szCs w:val="24"/>
      <w:lang w:eastAsia="en-US"/>
    </w:rPr>
  </w:style>
  <w:style w:type="paragraph" w:customStyle="1" w:styleId="ConsCell">
    <w:name w:val="ConsCell"/>
    <w:rsid w:val="000A6C6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A6C6C"/>
    <w:rPr>
      <w:lang w:val="ru-RU" w:eastAsia="ru-RU" w:bidi="ar-SA"/>
    </w:rPr>
  </w:style>
  <w:style w:type="paragraph" w:customStyle="1" w:styleId="11">
    <w:name w:val="Обычный1"/>
    <w:rsid w:val="0094641A"/>
  </w:style>
  <w:style w:type="character" w:customStyle="1" w:styleId="32">
    <w:name w:val="Знак Знак3"/>
    <w:rsid w:val="00BE18C4"/>
    <w:rPr>
      <w:lang w:val="ru-RU" w:eastAsia="ru-RU" w:bidi="ar-SA"/>
    </w:rPr>
  </w:style>
  <w:style w:type="character" w:customStyle="1" w:styleId="af2">
    <w:name w:val="Верхний колонтитул Знак"/>
    <w:link w:val="af1"/>
    <w:uiPriority w:val="99"/>
    <w:rsid w:val="00EB547C"/>
    <w:rPr>
      <w:lang w:val="ru-RU" w:eastAsia="ru-RU" w:bidi="ar-SA"/>
    </w:rPr>
  </w:style>
  <w:style w:type="paragraph" w:styleId="33">
    <w:name w:val="Body Text Indent 3"/>
    <w:basedOn w:val="a"/>
    <w:link w:val="34"/>
    <w:rsid w:val="00EB547C"/>
    <w:pPr>
      <w:spacing w:after="120"/>
      <w:ind w:left="283"/>
    </w:pPr>
    <w:rPr>
      <w:sz w:val="16"/>
      <w:szCs w:val="16"/>
    </w:rPr>
  </w:style>
  <w:style w:type="character" w:styleId="af7">
    <w:name w:val="Hyperlink"/>
    <w:uiPriority w:val="99"/>
    <w:rsid w:val="00EB547C"/>
    <w:rPr>
      <w:color w:val="0000FF"/>
      <w:u w:val="single"/>
    </w:rPr>
  </w:style>
  <w:style w:type="paragraph" w:styleId="21">
    <w:name w:val="Body Text 2"/>
    <w:basedOn w:val="a"/>
    <w:link w:val="22"/>
    <w:rsid w:val="006A45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A4585"/>
  </w:style>
  <w:style w:type="table" w:customStyle="1" w:styleId="12">
    <w:name w:val="Сетка таблицы1"/>
    <w:basedOn w:val="a1"/>
    <w:next w:val="a3"/>
    <w:rsid w:val="006A4585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1 Знак"/>
    <w:basedOn w:val="a"/>
    <w:rsid w:val="00B15E46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3">
    <w:name w:val="Сетка таблицы2"/>
    <w:basedOn w:val="a1"/>
    <w:next w:val="a3"/>
    <w:rsid w:val="004536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uiPriority w:val="20"/>
    <w:qFormat/>
    <w:rsid w:val="006F0E55"/>
    <w:rPr>
      <w:i/>
      <w:iCs/>
    </w:rPr>
  </w:style>
  <w:style w:type="paragraph" w:customStyle="1" w:styleId="af9">
    <w:name w:val="Знак"/>
    <w:basedOn w:val="a"/>
    <w:rsid w:val="007C575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table" w:customStyle="1" w:styleId="35">
    <w:name w:val="Сетка таблицы3"/>
    <w:basedOn w:val="a1"/>
    <w:next w:val="a3"/>
    <w:rsid w:val="007C575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uiPriority w:val="99"/>
    <w:rsid w:val="002C1CF9"/>
  </w:style>
  <w:style w:type="paragraph" w:styleId="afa">
    <w:name w:val="List Paragraph"/>
    <w:basedOn w:val="a"/>
    <w:uiPriority w:val="34"/>
    <w:qFormat/>
    <w:rsid w:val="006218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211AF"/>
  </w:style>
  <w:style w:type="table" w:customStyle="1" w:styleId="4">
    <w:name w:val="Сетка таблицы4"/>
    <w:basedOn w:val="a1"/>
    <w:next w:val="a3"/>
    <w:uiPriority w:val="59"/>
    <w:rsid w:val="00C211AF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C211AF"/>
  </w:style>
  <w:style w:type="table" w:customStyle="1" w:styleId="5">
    <w:name w:val="Сетка таблицы5"/>
    <w:basedOn w:val="a1"/>
    <w:next w:val="a3"/>
    <w:uiPriority w:val="59"/>
    <w:rsid w:val="00C211AF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A92261"/>
    <w:pPr>
      <w:ind w:left="720"/>
      <w:contextualSpacing/>
    </w:pPr>
    <w:rPr>
      <w:sz w:val="24"/>
      <w:lang w:eastAsia="en-US"/>
    </w:rPr>
  </w:style>
  <w:style w:type="paragraph" w:customStyle="1" w:styleId="Pro-Gramma">
    <w:name w:val="Pro-Gramma"/>
    <w:basedOn w:val="a"/>
    <w:link w:val="Pro-Gramma0"/>
    <w:rsid w:val="00A92261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A92261"/>
    <w:rPr>
      <w:rFonts w:ascii="Georgia" w:hAnsi="Georgia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552E84"/>
  </w:style>
  <w:style w:type="table" w:customStyle="1" w:styleId="6">
    <w:name w:val="Сетка таблицы6"/>
    <w:basedOn w:val="a1"/>
    <w:next w:val="a3"/>
    <w:uiPriority w:val="59"/>
    <w:rsid w:val="00552E84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7">
    <w:name w:val="Знак3"/>
    <w:basedOn w:val="a"/>
    <w:rsid w:val="0045558C"/>
    <w:rPr>
      <w:rFonts w:ascii="Verdana" w:hAnsi="Verdana" w:cs="Verdana"/>
      <w:lang w:val="en-US" w:eastAsia="en-US"/>
    </w:rPr>
  </w:style>
  <w:style w:type="character" w:styleId="afb">
    <w:name w:val="Strong"/>
    <w:uiPriority w:val="22"/>
    <w:qFormat/>
    <w:rsid w:val="00611FD4"/>
    <w:rPr>
      <w:b/>
      <w:bCs/>
    </w:rPr>
  </w:style>
  <w:style w:type="paragraph" w:styleId="25">
    <w:name w:val="Body Text First Indent 2"/>
    <w:basedOn w:val="ae"/>
    <w:link w:val="26"/>
    <w:uiPriority w:val="99"/>
    <w:rsid w:val="00C4187B"/>
    <w:pPr>
      <w:ind w:firstLine="210"/>
    </w:pPr>
  </w:style>
  <w:style w:type="character" w:customStyle="1" w:styleId="af">
    <w:name w:val="Основной текст с отступом Знак"/>
    <w:basedOn w:val="a0"/>
    <w:link w:val="ae"/>
    <w:uiPriority w:val="99"/>
    <w:rsid w:val="00C4187B"/>
  </w:style>
  <w:style w:type="character" w:customStyle="1" w:styleId="26">
    <w:name w:val="Красная строка 2 Знак"/>
    <w:basedOn w:val="af"/>
    <w:link w:val="25"/>
    <w:uiPriority w:val="99"/>
    <w:rsid w:val="00C4187B"/>
  </w:style>
  <w:style w:type="character" w:styleId="afc">
    <w:name w:val="footnote reference"/>
    <w:uiPriority w:val="99"/>
    <w:rsid w:val="006B1A37"/>
    <w:rPr>
      <w:vertAlign w:val="superscript"/>
    </w:rPr>
  </w:style>
  <w:style w:type="paragraph" w:styleId="afd">
    <w:name w:val="footnote text"/>
    <w:basedOn w:val="a"/>
    <w:link w:val="afe"/>
    <w:uiPriority w:val="99"/>
    <w:unhideWhenUsed/>
    <w:rsid w:val="006B1A37"/>
  </w:style>
  <w:style w:type="character" w:customStyle="1" w:styleId="afe">
    <w:name w:val="Текст сноски Знак"/>
    <w:basedOn w:val="a0"/>
    <w:link w:val="afd"/>
    <w:uiPriority w:val="99"/>
    <w:rsid w:val="006B1A37"/>
  </w:style>
  <w:style w:type="paragraph" w:customStyle="1" w:styleId="130">
    <w:name w:val="Обычный + 13 пт"/>
    <w:aliases w:val="полужирный,По ширине,Первая строка:  1,25 см"/>
    <w:basedOn w:val="a"/>
    <w:rsid w:val="00A9562C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link w:val="3"/>
    <w:rsid w:val="00561CC2"/>
    <w:rPr>
      <w:b/>
      <w:sz w:val="28"/>
    </w:rPr>
  </w:style>
  <w:style w:type="numbering" w:customStyle="1" w:styleId="40">
    <w:name w:val="Нет списка4"/>
    <w:next w:val="a2"/>
    <w:uiPriority w:val="99"/>
    <w:semiHidden/>
    <w:unhideWhenUsed/>
    <w:rsid w:val="00561CC2"/>
  </w:style>
  <w:style w:type="character" w:customStyle="1" w:styleId="af4">
    <w:name w:val="Текст выноски Знак"/>
    <w:link w:val="af3"/>
    <w:uiPriority w:val="99"/>
    <w:semiHidden/>
    <w:rsid w:val="00561CC2"/>
    <w:rPr>
      <w:rFonts w:ascii="Tahoma" w:hAnsi="Tahoma" w:cs="Tahoma"/>
      <w:sz w:val="16"/>
      <w:szCs w:val="16"/>
    </w:rPr>
  </w:style>
  <w:style w:type="paragraph" w:styleId="aff">
    <w:name w:val="caption"/>
    <w:basedOn w:val="a"/>
    <w:next w:val="a"/>
    <w:uiPriority w:val="35"/>
    <w:unhideWhenUsed/>
    <w:qFormat/>
    <w:rsid w:val="00561CC2"/>
    <w:pPr>
      <w:spacing w:after="200"/>
    </w:pPr>
    <w:rPr>
      <w:rFonts w:eastAsia="Calibri"/>
      <w:b/>
      <w:bCs/>
      <w:color w:val="4F81BD"/>
      <w:sz w:val="18"/>
      <w:szCs w:val="18"/>
      <w:lang w:eastAsia="en-US"/>
    </w:rPr>
  </w:style>
  <w:style w:type="table" w:customStyle="1" w:styleId="111">
    <w:name w:val="Сетка таблицы11"/>
    <w:basedOn w:val="a1"/>
    <w:next w:val="a3"/>
    <w:uiPriority w:val="59"/>
    <w:rsid w:val="00561CC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561CC2"/>
    <w:pPr>
      <w:widowControl w:val="0"/>
    </w:pPr>
  </w:style>
  <w:style w:type="character" w:customStyle="1" w:styleId="10">
    <w:name w:val="Заголовок 1 Знак"/>
    <w:link w:val="1"/>
    <w:uiPriority w:val="9"/>
    <w:rsid w:val="00561CC2"/>
    <w:rPr>
      <w:sz w:val="24"/>
    </w:rPr>
  </w:style>
  <w:style w:type="table" w:customStyle="1" w:styleId="210">
    <w:name w:val="Сетка таблицы21"/>
    <w:basedOn w:val="a1"/>
    <w:next w:val="a3"/>
    <w:uiPriority w:val="59"/>
    <w:rsid w:val="00561C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561CC2"/>
    <w:rPr>
      <w:sz w:val="16"/>
      <w:szCs w:val="16"/>
    </w:rPr>
  </w:style>
  <w:style w:type="character" w:customStyle="1" w:styleId="af6">
    <w:name w:val="Без интервала Знак"/>
    <w:link w:val="af5"/>
    <w:uiPriority w:val="1"/>
    <w:rsid w:val="00561CC2"/>
    <w:rPr>
      <w:rFonts w:eastAsia="Calibri"/>
      <w:sz w:val="24"/>
      <w:szCs w:val="24"/>
      <w:lang w:eastAsia="en-US"/>
    </w:rPr>
  </w:style>
  <w:style w:type="character" w:styleId="aff0">
    <w:name w:val="annotation reference"/>
    <w:uiPriority w:val="99"/>
    <w:unhideWhenUsed/>
    <w:rsid w:val="00561CC2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561CC2"/>
    <w:rPr>
      <w:rFonts w:eastAsia="Calibri"/>
      <w:lang w:eastAsia="en-US"/>
    </w:rPr>
  </w:style>
  <w:style w:type="character" w:customStyle="1" w:styleId="aff2">
    <w:name w:val="Текст примечания Знак"/>
    <w:link w:val="aff1"/>
    <w:uiPriority w:val="99"/>
    <w:rsid w:val="00561CC2"/>
    <w:rPr>
      <w:rFonts w:eastAsia="Calibri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561CC2"/>
    <w:rPr>
      <w:b/>
      <w:bCs/>
    </w:rPr>
  </w:style>
  <w:style w:type="character" w:customStyle="1" w:styleId="aff4">
    <w:name w:val="Тема примечания Знак"/>
    <w:link w:val="aff3"/>
    <w:uiPriority w:val="99"/>
    <w:rsid w:val="00561CC2"/>
    <w:rPr>
      <w:rFonts w:eastAsia="Calibri"/>
      <w:b/>
      <w:bCs/>
      <w:lang w:eastAsia="en-US"/>
    </w:rPr>
  </w:style>
  <w:style w:type="character" w:customStyle="1" w:styleId="20">
    <w:name w:val="Основной текст с отступом 2 Знак"/>
    <w:link w:val="2"/>
    <w:rsid w:val="00561CC2"/>
    <w:rPr>
      <w:sz w:val="24"/>
      <w:szCs w:val="24"/>
    </w:rPr>
  </w:style>
  <w:style w:type="table" w:customStyle="1" w:styleId="311">
    <w:name w:val="Сетка таблицы31"/>
    <w:basedOn w:val="a1"/>
    <w:next w:val="a3"/>
    <w:uiPriority w:val="59"/>
    <w:rsid w:val="00561CC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561CC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61CC2"/>
  </w:style>
  <w:style w:type="table" w:customStyle="1" w:styleId="51">
    <w:name w:val="Сетка таблицы51"/>
    <w:basedOn w:val="a1"/>
    <w:next w:val="a3"/>
    <w:uiPriority w:val="59"/>
    <w:rsid w:val="00561C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61CC2"/>
  </w:style>
  <w:style w:type="table" w:customStyle="1" w:styleId="120">
    <w:name w:val="Сетка таблицы12"/>
    <w:basedOn w:val="a1"/>
    <w:next w:val="a3"/>
    <w:uiPriority w:val="59"/>
    <w:rsid w:val="00E014F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BB116D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BB116D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7F00BF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ikip">
    <w:name w:val="wikip"/>
    <w:basedOn w:val="a"/>
    <w:rsid w:val="00220FCE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tyle91">
    <w:name w:val="style91"/>
    <w:basedOn w:val="a0"/>
    <w:rsid w:val="00131D4D"/>
    <w:rPr>
      <w:b/>
      <w:bCs/>
      <w:color w:val="000066"/>
      <w:sz w:val="16"/>
      <w:szCs w:val="16"/>
    </w:rPr>
  </w:style>
  <w:style w:type="paragraph" w:customStyle="1" w:styleId="Default">
    <w:name w:val="Default"/>
    <w:rsid w:val="00192D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depname">
    <w:name w:val="dep_name"/>
    <w:basedOn w:val="a0"/>
    <w:rsid w:val="00C91E1E"/>
  </w:style>
  <w:style w:type="paragraph" w:customStyle="1" w:styleId="27">
    <w:name w:val="Знак2"/>
    <w:basedOn w:val="a"/>
    <w:rsid w:val="0007182C"/>
    <w:rPr>
      <w:rFonts w:ascii="Verdana" w:hAnsi="Verdana" w:cs="Verdana"/>
      <w:lang w:val="en-US" w:eastAsia="en-US"/>
    </w:rPr>
  </w:style>
  <w:style w:type="table" w:customStyle="1" w:styleId="8">
    <w:name w:val="Сетка таблицы8"/>
    <w:basedOn w:val="a1"/>
    <w:next w:val="a3"/>
    <w:uiPriority w:val="39"/>
    <w:locked/>
    <w:rsid w:val="00B433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652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"/>
    <w:basedOn w:val="a"/>
    <w:rsid w:val="00C72938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F752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00">
    <w:name w:val="Знак10"/>
    <w:basedOn w:val="a"/>
    <w:rsid w:val="00697B1F"/>
    <w:rPr>
      <w:rFonts w:ascii="Verdana" w:hAnsi="Verdana" w:cs="Verdana"/>
      <w:lang w:val="en-US" w:eastAsia="en-US"/>
    </w:rPr>
  </w:style>
  <w:style w:type="paragraph" w:customStyle="1" w:styleId="90">
    <w:name w:val="Знак9"/>
    <w:basedOn w:val="a"/>
    <w:rsid w:val="00E637AE"/>
    <w:rPr>
      <w:rFonts w:ascii="Verdana" w:hAnsi="Verdana" w:cs="Verdana"/>
      <w:lang w:val="en-US" w:eastAsia="en-US"/>
    </w:rPr>
  </w:style>
  <w:style w:type="paragraph" w:customStyle="1" w:styleId="80">
    <w:name w:val="Знак8"/>
    <w:basedOn w:val="a"/>
    <w:rsid w:val="00612DC1"/>
    <w:rPr>
      <w:rFonts w:ascii="Verdana" w:hAnsi="Verdana" w:cs="Verdana"/>
      <w:lang w:val="en-US" w:eastAsia="en-US"/>
    </w:rPr>
  </w:style>
  <w:style w:type="paragraph" w:customStyle="1" w:styleId="70">
    <w:name w:val="Знак7"/>
    <w:basedOn w:val="a"/>
    <w:rsid w:val="001F5232"/>
    <w:rPr>
      <w:rFonts w:ascii="Verdana" w:hAnsi="Verdana" w:cs="Verdana"/>
      <w:lang w:val="en-US" w:eastAsia="en-US"/>
    </w:rPr>
  </w:style>
  <w:style w:type="table" w:customStyle="1" w:styleId="101">
    <w:name w:val="Сетка таблицы10"/>
    <w:basedOn w:val="a1"/>
    <w:next w:val="a3"/>
    <w:uiPriority w:val="59"/>
    <w:rsid w:val="009633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locked/>
    <w:rsid w:val="00CB5B94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CB5B94"/>
    <w:pPr>
      <w:widowControl w:val="0"/>
      <w:shd w:val="clear" w:color="auto" w:fill="FFFFFF"/>
      <w:spacing w:before="360" w:line="317" w:lineRule="exact"/>
      <w:jc w:val="both"/>
    </w:pPr>
    <w:rPr>
      <w:sz w:val="26"/>
      <w:szCs w:val="26"/>
    </w:rPr>
  </w:style>
  <w:style w:type="paragraph" w:customStyle="1" w:styleId="60">
    <w:name w:val="Знак6"/>
    <w:basedOn w:val="a"/>
    <w:rsid w:val="008C0F00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812CE1"/>
  </w:style>
  <w:style w:type="paragraph" w:customStyle="1" w:styleId="50">
    <w:name w:val="Знак5"/>
    <w:basedOn w:val="a"/>
    <w:rsid w:val="00B26A7D"/>
    <w:rPr>
      <w:rFonts w:ascii="Verdana" w:hAnsi="Verdana" w:cs="Verdana"/>
      <w:lang w:val="en-US" w:eastAsia="en-US"/>
    </w:rPr>
  </w:style>
  <w:style w:type="paragraph" w:customStyle="1" w:styleId="43">
    <w:name w:val="Знак4"/>
    <w:basedOn w:val="a"/>
    <w:rsid w:val="0069582C"/>
    <w:rPr>
      <w:rFonts w:ascii="Verdana" w:hAnsi="Verdana" w:cs="Verdana"/>
      <w:lang w:val="en-US" w:eastAsia="en-US"/>
    </w:rPr>
  </w:style>
  <w:style w:type="table" w:customStyle="1" w:styleId="131">
    <w:name w:val="Сетка таблицы13"/>
    <w:basedOn w:val="a1"/>
    <w:next w:val="a3"/>
    <w:uiPriority w:val="39"/>
    <w:rsid w:val="002C1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Знак"/>
    <w:basedOn w:val="a0"/>
    <w:link w:val="aa"/>
    <w:rsid w:val="00D94AF9"/>
    <w:rPr>
      <w:rFonts w:ascii="Courier New" w:hAnsi="Courier New" w:cs="Courier New"/>
    </w:rPr>
  </w:style>
  <w:style w:type="character" w:customStyle="1" w:styleId="aff5">
    <w:name w:val="МОН Знак"/>
    <w:link w:val="aff6"/>
    <w:locked/>
    <w:rsid w:val="00D94AF9"/>
    <w:rPr>
      <w:sz w:val="28"/>
      <w:szCs w:val="24"/>
    </w:rPr>
  </w:style>
  <w:style w:type="paragraph" w:customStyle="1" w:styleId="aff6">
    <w:name w:val="МОН"/>
    <w:basedOn w:val="a"/>
    <w:link w:val="aff5"/>
    <w:rsid w:val="00D94AF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4"/>
    </w:rPr>
  </w:style>
  <w:style w:type="paragraph" w:customStyle="1" w:styleId="aff7">
    <w:name w:val="Знак"/>
    <w:basedOn w:val="a"/>
    <w:rsid w:val="00E820CB"/>
    <w:rPr>
      <w:rFonts w:ascii="Verdana" w:hAnsi="Verdana" w:cs="Verdana"/>
      <w:lang w:val="en-US" w:eastAsia="en-US"/>
    </w:rPr>
  </w:style>
  <w:style w:type="paragraph" w:customStyle="1" w:styleId="aff8">
    <w:name w:val="Знак"/>
    <w:basedOn w:val="a"/>
    <w:rsid w:val="00433CF9"/>
    <w:rPr>
      <w:rFonts w:ascii="Verdana" w:hAnsi="Verdana" w:cs="Verdana"/>
      <w:lang w:val="en-US" w:eastAsia="en-US"/>
    </w:rPr>
  </w:style>
  <w:style w:type="table" w:customStyle="1" w:styleId="140">
    <w:name w:val="Сетка таблицы14"/>
    <w:basedOn w:val="a1"/>
    <w:next w:val="a3"/>
    <w:uiPriority w:val="59"/>
    <w:rsid w:val="0045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CF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9B2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B7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C7"/>
  </w:style>
  <w:style w:type="paragraph" w:styleId="1">
    <w:name w:val="heading 1"/>
    <w:basedOn w:val="a"/>
    <w:next w:val="a"/>
    <w:link w:val="10"/>
    <w:uiPriority w:val="9"/>
    <w:qFormat/>
    <w:rsid w:val="007D7879"/>
    <w:pPr>
      <w:keepNext/>
      <w:ind w:firstLine="709"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561CC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F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A8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81FE9"/>
    <w:pPr>
      <w:spacing w:after="120"/>
    </w:pPr>
  </w:style>
  <w:style w:type="paragraph" w:styleId="a6">
    <w:name w:val="Block Text"/>
    <w:basedOn w:val="a"/>
    <w:uiPriority w:val="99"/>
    <w:rsid w:val="00A81FE9"/>
    <w:pPr>
      <w:ind w:left="709" w:right="-1" w:hanging="349"/>
      <w:jc w:val="both"/>
    </w:pPr>
    <w:rPr>
      <w:sz w:val="24"/>
    </w:rPr>
  </w:style>
  <w:style w:type="paragraph" w:customStyle="1" w:styleId="ConsPlusNonformat">
    <w:name w:val="ConsPlusNonformat"/>
    <w:uiPriority w:val="99"/>
    <w:rsid w:val="00A81FE9"/>
    <w:pPr>
      <w:widowControl w:val="0"/>
    </w:pPr>
    <w:rPr>
      <w:rFonts w:ascii="Courier New" w:hAnsi="Courier New"/>
    </w:rPr>
  </w:style>
  <w:style w:type="paragraph" w:styleId="a7">
    <w:name w:val="footer"/>
    <w:basedOn w:val="a"/>
    <w:link w:val="a8"/>
    <w:uiPriority w:val="99"/>
    <w:rsid w:val="00A81FE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81FE9"/>
  </w:style>
  <w:style w:type="paragraph" w:styleId="aa">
    <w:name w:val="Plain Text"/>
    <w:basedOn w:val="a"/>
    <w:link w:val="ab"/>
    <w:rsid w:val="004877DF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65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E518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B26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3"/>
    <w:basedOn w:val="a"/>
    <w:rsid w:val="001F3CDC"/>
    <w:pPr>
      <w:spacing w:after="120"/>
    </w:pPr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A31238"/>
    <w:pPr>
      <w:spacing w:after="120"/>
      <w:ind w:left="283"/>
    </w:pPr>
  </w:style>
  <w:style w:type="paragraph" w:styleId="2">
    <w:name w:val="Body Text Indent 2"/>
    <w:basedOn w:val="a"/>
    <w:link w:val="20"/>
    <w:rsid w:val="00A31238"/>
    <w:pPr>
      <w:spacing w:after="120" w:line="480" w:lineRule="auto"/>
      <w:ind w:left="283"/>
    </w:pPr>
    <w:rPr>
      <w:sz w:val="24"/>
      <w:szCs w:val="24"/>
    </w:rPr>
  </w:style>
  <w:style w:type="paragraph" w:styleId="af0">
    <w:name w:val="Normal (Web)"/>
    <w:basedOn w:val="a"/>
    <w:uiPriority w:val="99"/>
    <w:rsid w:val="008837E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7D7879"/>
    <w:pPr>
      <w:widowControl w:val="0"/>
      <w:ind w:firstLine="720"/>
    </w:pPr>
    <w:rPr>
      <w:rFonts w:ascii="Arial" w:hAnsi="Arial"/>
      <w:snapToGrid w:val="0"/>
    </w:rPr>
  </w:style>
  <w:style w:type="paragraph" w:customStyle="1" w:styleId="body">
    <w:name w:val="«body»"/>
    <w:basedOn w:val="a"/>
    <w:rsid w:val="00090CF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7970C5"/>
    <w:pPr>
      <w:tabs>
        <w:tab w:val="center" w:pos="4677"/>
        <w:tab w:val="right" w:pos="9355"/>
      </w:tabs>
    </w:pPr>
  </w:style>
  <w:style w:type="paragraph" w:styleId="af3">
    <w:name w:val="Balloon Text"/>
    <w:basedOn w:val="a"/>
    <w:link w:val="af4"/>
    <w:uiPriority w:val="99"/>
    <w:semiHidden/>
    <w:rsid w:val="0060302F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A3668E"/>
    <w:pPr>
      <w:jc w:val="both"/>
    </w:pPr>
    <w:rPr>
      <w:sz w:val="24"/>
      <w:lang w:eastAsia="ar-SA"/>
    </w:rPr>
  </w:style>
  <w:style w:type="paragraph" w:styleId="af5">
    <w:name w:val="No Spacing"/>
    <w:link w:val="af6"/>
    <w:uiPriority w:val="1"/>
    <w:qFormat/>
    <w:rsid w:val="00AC7F19"/>
    <w:rPr>
      <w:rFonts w:eastAsia="Calibri"/>
      <w:sz w:val="24"/>
      <w:szCs w:val="24"/>
      <w:lang w:eastAsia="en-US"/>
    </w:rPr>
  </w:style>
  <w:style w:type="paragraph" w:customStyle="1" w:styleId="ConsCell">
    <w:name w:val="ConsCell"/>
    <w:rsid w:val="000A6C6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A6C6C"/>
    <w:rPr>
      <w:lang w:val="ru-RU" w:eastAsia="ru-RU" w:bidi="ar-SA"/>
    </w:rPr>
  </w:style>
  <w:style w:type="paragraph" w:customStyle="1" w:styleId="11">
    <w:name w:val="Обычный1"/>
    <w:rsid w:val="0094641A"/>
  </w:style>
  <w:style w:type="character" w:customStyle="1" w:styleId="32">
    <w:name w:val="Знак Знак3"/>
    <w:rsid w:val="00BE18C4"/>
    <w:rPr>
      <w:lang w:val="ru-RU" w:eastAsia="ru-RU" w:bidi="ar-SA"/>
    </w:rPr>
  </w:style>
  <w:style w:type="character" w:customStyle="1" w:styleId="af2">
    <w:name w:val="Верхний колонтитул Знак"/>
    <w:link w:val="af1"/>
    <w:uiPriority w:val="99"/>
    <w:rsid w:val="00EB547C"/>
    <w:rPr>
      <w:lang w:val="ru-RU" w:eastAsia="ru-RU" w:bidi="ar-SA"/>
    </w:rPr>
  </w:style>
  <w:style w:type="paragraph" w:styleId="33">
    <w:name w:val="Body Text Indent 3"/>
    <w:basedOn w:val="a"/>
    <w:link w:val="34"/>
    <w:rsid w:val="00EB547C"/>
    <w:pPr>
      <w:spacing w:after="120"/>
      <w:ind w:left="283"/>
    </w:pPr>
    <w:rPr>
      <w:sz w:val="16"/>
      <w:szCs w:val="16"/>
    </w:rPr>
  </w:style>
  <w:style w:type="character" w:styleId="af7">
    <w:name w:val="Hyperlink"/>
    <w:uiPriority w:val="99"/>
    <w:rsid w:val="00EB547C"/>
    <w:rPr>
      <w:color w:val="0000FF"/>
      <w:u w:val="single"/>
    </w:rPr>
  </w:style>
  <w:style w:type="paragraph" w:styleId="21">
    <w:name w:val="Body Text 2"/>
    <w:basedOn w:val="a"/>
    <w:link w:val="22"/>
    <w:rsid w:val="006A45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A4585"/>
  </w:style>
  <w:style w:type="table" w:customStyle="1" w:styleId="12">
    <w:name w:val="Сетка таблицы1"/>
    <w:basedOn w:val="a1"/>
    <w:next w:val="a3"/>
    <w:rsid w:val="006A4585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1 Знак"/>
    <w:basedOn w:val="a"/>
    <w:rsid w:val="00B15E46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3">
    <w:name w:val="Сетка таблицы2"/>
    <w:basedOn w:val="a1"/>
    <w:next w:val="a3"/>
    <w:rsid w:val="004536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uiPriority w:val="20"/>
    <w:qFormat/>
    <w:rsid w:val="006F0E55"/>
    <w:rPr>
      <w:i/>
      <w:iCs/>
    </w:rPr>
  </w:style>
  <w:style w:type="paragraph" w:customStyle="1" w:styleId="af9">
    <w:name w:val="Знак"/>
    <w:basedOn w:val="a"/>
    <w:rsid w:val="007C575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table" w:customStyle="1" w:styleId="35">
    <w:name w:val="Сетка таблицы3"/>
    <w:basedOn w:val="a1"/>
    <w:next w:val="a3"/>
    <w:rsid w:val="007C575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uiPriority w:val="99"/>
    <w:rsid w:val="002C1CF9"/>
  </w:style>
  <w:style w:type="paragraph" w:styleId="afa">
    <w:name w:val="List Paragraph"/>
    <w:basedOn w:val="a"/>
    <w:uiPriority w:val="34"/>
    <w:qFormat/>
    <w:rsid w:val="006218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211AF"/>
  </w:style>
  <w:style w:type="table" w:customStyle="1" w:styleId="4">
    <w:name w:val="Сетка таблицы4"/>
    <w:basedOn w:val="a1"/>
    <w:next w:val="a3"/>
    <w:uiPriority w:val="59"/>
    <w:rsid w:val="00C211AF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C211AF"/>
  </w:style>
  <w:style w:type="table" w:customStyle="1" w:styleId="5">
    <w:name w:val="Сетка таблицы5"/>
    <w:basedOn w:val="a1"/>
    <w:next w:val="a3"/>
    <w:uiPriority w:val="59"/>
    <w:rsid w:val="00C211AF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A92261"/>
    <w:pPr>
      <w:ind w:left="720"/>
      <w:contextualSpacing/>
    </w:pPr>
    <w:rPr>
      <w:sz w:val="24"/>
      <w:lang w:eastAsia="en-US"/>
    </w:rPr>
  </w:style>
  <w:style w:type="paragraph" w:customStyle="1" w:styleId="Pro-Gramma">
    <w:name w:val="Pro-Gramma"/>
    <w:basedOn w:val="a"/>
    <w:link w:val="Pro-Gramma0"/>
    <w:rsid w:val="00A92261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A92261"/>
    <w:rPr>
      <w:rFonts w:ascii="Georgia" w:hAnsi="Georgia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552E84"/>
  </w:style>
  <w:style w:type="table" w:customStyle="1" w:styleId="6">
    <w:name w:val="Сетка таблицы6"/>
    <w:basedOn w:val="a1"/>
    <w:next w:val="a3"/>
    <w:uiPriority w:val="59"/>
    <w:rsid w:val="00552E84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7">
    <w:name w:val="Знак3"/>
    <w:basedOn w:val="a"/>
    <w:rsid w:val="0045558C"/>
    <w:rPr>
      <w:rFonts w:ascii="Verdana" w:hAnsi="Verdana" w:cs="Verdana"/>
      <w:lang w:val="en-US" w:eastAsia="en-US"/>
    </w:rPr>
  </w:style>
  <w:style w:type="character" w:styleId="afb">
    <w:name w:val="Strong"/>
    <w:uiPriority w:val="22"/>
    <w:qFormat/>
    <w:rsid w:val="00611FD4"/>
    <w:rPr>
      <w:b/>
      <w:bCs/>
    </w:rPr>
  </w:style>
  <w:style w:type="paragraph" w:styleId="25">
    <w:name w:val="Body Text First Indent 2"/>
    <w:basedOn w:val="ae"/>
    <w:link w:val="26"/>
    <w:uiPriority w:val="99"/>
    <w:rsid w:val="00C4187B"/>
    <w:pPr>
      <w:ind w:firstLine="210"/>
    </w:pPr>
  </w:style>
  <w:style w:type="character" w:customStyle="1" w:styleId="af">
    <w:name w:val="Основной текст с отступом Знак"/>
    <w:basedOn w:val="a0"/>
    <w:link w:val="ae"/>
    <w:uiPriority w:val="99"/>
    <w:rsid w:val="00C4187B"/>
  </w:style>
  <w:style w:type="character" w:customStyle="1" w:styleId="26">
    <w:name w:val="Красная строка 2 Знак"/>
    <w:basedOn w:val="af"/>
    <w:link w:val="25"/>
    <w:uiPriority w:val="99"/>
    <w:rsid w:val="00C4187B"/>
  </w:style>
  <w:style w:type="character" w:styleId="afc">
    <w:name w:val="footnote reference"/>
    <w:uiPriority w:val="99"/>
    <w:rsid w:val="006B1A37"/>
    <w:rPr>
      <w:vertAlign w:val="superscript"/>
    </w:rPr>
  </w:style>
  <w:style w:type="paragraph" w:styleId="afd">
    <w:name w:val="footnote text"/>
    <w:basedOn w:val="a"/>
    <w:link w:val="afe"/>
    <w:uiPriority w:val="99"/>
    <w:unhideWhenUsed/>
    <w:rsid w:val="006B1A37"/>
  </w:style>
  <w:style w:type="character" w:customStyle="1" w:styleId="afe">
    <w:name w:val="Текст сноски Знак"/>
    <w:basedOn w:val="a0"/>
    <w:link w:val="afd"/>
    <w:uiPriority w:val="99"/>
    <w:rsid w:val="006B1A37"/>
  </w:style>
  <w:style w:type="paragraph" w:customStyle="1" w:styleId="130">
    <w:name w:val="Обычный + 13 пт"/>
    <w:aliases w:val="полужирный,По ширине,Первая строка:  1,25 см"/>
    <w:basedOn w:val="a"/>
    <w:rsid w:val="00A9562C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link w:val="3"/>
    <w:rsid w:val="00561CC2"/>
    <w:rPr>
      <w:b/>
      <w:sz w:val="28"/>
    </w:rPr>
  </w:style>
  <w:style w:type="numbering" w:customStyle="1" w:styleId="40">
    <w:name w:val="Нет списка4"/>
    <w:next w:val="a2"/>
    <w:uiPriority w:val="99"/>
    <w:semiHidden/>
    <w:unhideWhenUsed/>
    <w:rsid w:val="00561CC2"/>
  </w:style>
  <w:style w:type="character" w:customStyle="1" w:styleId="af4">
    <w:name w:val="Текст выноски Знак"/>
    <w:link w:val="af3"/>
    <w:uiPriority w:val="99"/>
    <w:semiHidden/>
    <w:rsid w:val="00561CC2"/>
    <w:rPr>
      <w:rFonts w:ascii="Tahoma" w:hAnsi="Tahoma" w:cs="Tahoma"/>
      <w:sz w:val="16"/>
      <w:szCs w:val="16"/>
    </w:rPr>
  </w:style>
  <w:style w:type="paragraph" w:styleId="aff">
    <w:name w:val="caption"/>
    <w:basedOn w:val="a"/>
    <w:next w:val="a"/>
    <w:uiPriority w:val="35"/>
    <w:unhideWhenUsed/>
    <w:qFormat/>
    <w:rsid w:val="00561CC2"/>
    <w:pPr>
      <w:spacing w:after="200"/>
    </w:pPr>
    <w:rPr>
      <w:rFonts w:eastAsia="Calibri"/>
      <w:b/>
      <w:bCs/>
      <w:color w:val="4F81BD"/>
      <w:sz w:val="18"/>
      <w:szCs w:val="18"/>
      <w:lang w:eastAsia="en-US"/>
    </w:rPr>
  </w:style>
  <w:style w:type="table" w:customStyle="1" w:styleId="111">
    <w:name w:val="Сетка таблицы11"/>
    <w:basedOn w:val="a1"/>
    <w:next w:val="a3"/>
    <w:uiPriority w:val="59"/>
    <w:rsid w:val="00561CC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561CC2"/>
    <w:pPr>
      <w:widowControl w:val="0"/>
    </w:pPr>
  </w:style>
  <w:style w:type="character" w:customStyle="1" w:styleId="10">
    <w:name w:val="Заголовок 1 Знак"/>
    <w:link w:val="1"/>
    <w:uiPriority w:val="9"/>
    <w:rsid w:val="00561CC2"/>
    <w:rPr>
      <w:sz w:val="24"/>
    </w:rPr>
  </w:style>
  <w:style w:type="table" w:customStyle="1" w:styleId="210">
    <w:name w:val="Сетка таблицы21"/>
    <w:basedOn w:val="a1"/>
    <w:next w:val="a3"/>
    <w:uiPriority w:val="59"/>
    <w:rsid w:val="00561C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561CC2"/>
    <w:rPr>
      <w:sz w:val="16"/>
      <w:szCs w:val="16"/>
    </w:rPr>
  </w:style>
  <w:style w:type="character" w:customStyle="1" w:styleId="af6">
    <w:name w:val="Без интервала Знак"/>
    <w:link w:val="af5"/>
    <w:uiPriority w:val="1"/>
    <w:rsid w:val="00561CC2"/>
    <w:rPr>
      <w:rFonts w:eastAsia="Calibri"/>
      <w:sz w:val="24"/>
      <w:szCs w:val="24"/>
      <w:lang w:eastAsia="en-US"/>
    </w:rPr>
  </w:style>
  <w:style w:type="character" w:styleId="aff0">
    <w:name w:val="annotation reference"/>
    <w:uiPriority w:val="99"/>
    <w:unhideWhenUsed/>
    <w:rsid w:val="00561CC2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561CC2"/>
    <w:rPr>
      <w:rFonts w:eastAsia="Calibri"/>
      <w:lang w:eastAsia="en-US"/>
    </w:rPr>
  </w:style>
  <w:style w:type="character" w:customStyle="1" w:styleId="aff2">
    <w:name w:val="Текст примечания Знак"/>
    <w:link w:val="aff1"/>
    <w:uiPriority w:val="99"/>
    <w:rsid w:val="00561CC2"/>
    <w:rPr>
      <w:rFonts w:eastAsia="Calibri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561CC2"/>
    <w:rPr>
      <w:b/>
      <w:bCs/>
    </w:rPr>
  </w:style>
  <w:style w:type="character" w:customStyle="1" w:styleId="aff4">
    <w:name w:val="Тема примечания Знак"/>
    <w:link w:val="aff3"/>
    <w:uiPriority w:val="99"/>
    <w:rsid w:val="00561CC2"/>
    <w:rPr>
      <w:rFonts w:eastAsia="Calibri"/>
      <w:b/>
      <w:bCs/>
      <w:lang w:eastAsia="en-US"/>
    </w:rPr>
  </w:style>
  <w:style w:type="character" w:customStyle="1" w:styleId="20">
    <w:name w:val="Основной текст с отступом 2 Знак"/>
    <w:link w:val="2"/>
    <w:rsid w:val="00561CC2"/>
    <w:rPr>
      <w:sz w:val="24"/>
      <w:szCs w:val="24"/>
    </w:rPr>
  </w:style>
  <w:style w:type="table" w:customStyle="1" w:styleId="311">
    <w:name w:val="Сетка таблицы31"/>
    <w:basedOn w:val="a1"/>
    <w:next w:val="a3"/>
    <w:uiPriority w:val="59"/>
    <w:rsid w:val="00561CC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561CC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61CC2"/>
  </w:style>
  <w:style w:type="table" w:customStyle="1" w:styleId="51">
    <w:name w:val="Сетка таблицы51"/>
    <w:basedOn w:val="a1"/>
    <w:next w:val="a3"/>
    <w:uiPriority w:val="59"/>
    <w:rsid w:val="00561C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61CC2"/>
  </w:style>
  <w:style w:type="table" w:customStyle="1" w:styleId="120">
    <w:name w:val="Сетка таблицы12"/>
    <w:basedOn w:val="a1"/>
    <w:next w:val="a3"/>
    <w:uiPriority w:val="59"/>
    <w:rsid w:val="00E014F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BB116D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BB116D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7F00BF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ikip">
    <w:name w:val="wikip"/>
    <w:basedOn w:val="a"/>
    <w:rsid w:val="00220FCE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tyle91">
    <w:name w:val="style91"/>
    <w:basedOn w:val="a0"/>
    <w:rsid w:val="00131D4D"/>
    <w:rPr>
      <w:b/>
      <w:bCs/>
      <w:color w:val="000066"/>
      <w:sz w:val="16"/>
      <w:szCs w:val="16"/>
    </w:rPr>
  </w:style>
  <w:style w:type="paragraph" w:customStyle="1" w:styleId="Default">
    <w:name w:val="Default"/>
    <w:rsid w:val="00192D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depname">
    <w:name w:val="dep_name"/>
    <w:basedOn w:val="a0"/>
    <w:rsid w:val="00C91E1E"/>
  </w:style>
  <w:style w:type="paragraph" w:customStyle="1" w:styleId="27">
    <w:name w:val="Знак2"/>
    <w:basedOn w:val="a"/>
    <w:rsid w:val="0007182C"/>
    <w:rPr>
      <w:rFonts w:ascii="Verdana" w:hAnsi="Verdana" w:cs="Verdana"/>
      <w:lang w:val="en-US" w:eastAsia="en-US"/>
    </w:rPr>
  </w:style>
  <w:style w:type="table" w:customStyle="1" w:styleId="8">
    <w:name w:val="Сетка таблицы8"/>
    <w:basedOn w:val="a1"/>
    <w:next w:val="a3"/>
    <w:uiPriority w:val="39"/>
    <w:locked/>
    <w:rsid w:val="00B433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652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"/>
    <w:basedOn w:val="a"/>
    <w:rsid w:val="00C72938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F752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00">
    <w:name w:val="Знак10"/>
    <w:basedOn w:val="a"/>
    <w:rsid w:val="00697B1F"/>
    <w:rPr>
      <w:rFonts w:ascii="Verdana" w:hAnsi="Verdana" w:cs="Verdana"/>
      <w:lang w:val="en-US" w:eastAsia="en-US"/>
    </w:rPr>
  </w:style>
  <w:style w:type="paragraph" w:customStyle="1" w:styleId="90">
    <w:name w:val="Знак9"/>
    <w:basedOn w:val="a"/>
    <w:rsid w:val="00E637AE"/>
    <w:rPr>
      <w:rFonts w:ascii="Verdana" w:hAnsi="Verdana" w:cs="Verdana"/>
      <w:lang w:val="en-US" w:eastAsia="en-US"/>
    </w:rPr>
  </w:style>
  <w:style w:type="paragraph" w:customStyle="1" w:styleId="80">
    <w:name w:val="Знак8"/>
    <w:basedOn w:val="a"/>
    <w:rsid w:val="00612DC1"/>
    <w:rPr>
      <w:rFonts w:ascii="Verdana" w:hAnsi="Verdana" w:cs="Verdana"/>
      <w:lang w:val="en-US" w:eastAsia="en-US"/>
    </w:rPr>
  </w:style>
  <w:style w:type="paragraph" w:customStyle="1" w:styleId="70">
    <w:name w:val="Знак7"/>
    <w:basedOn w:val="a"/>
    <w:rsid w:val="001F5232"/>
    <w:rPr>
      <w:rFonts w:ascii="Verdana" w:hAnsi="Verdana" w:cs="Verdana"/>
      <w:lang w:val="en-US" w:eastAsia="en-US"/>
    </w:rPr>
  </w:style>
  <w:style w:type="table" w:customStyle="1" w:styleId="101">
    <w:name w:val="Сетка таблицы10"/>
    <w:basedOn w:val="a1"/>
    <w:next w:val="a3"/>
    <w:uiPriority w:val="59"/>
    <w:rsid w:val="009633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locked/>
    <w:rsid w:val="00CB5B94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CB5B94"/>
    <w:pPr>
      <w:widowControl w:val="0"/>
      <w:shd w:val="clear" w:color="auto" w:fill="FFFFFF"/>
      <w:spacing w:before="360" w:line="317" w:lineRule="exact"/>
      <w:jc w:val="both"/>
    </w:pPr>
    <w:rPr>
      <w:sz w:val="26"/>
      <w:szCs w:val="26"/>
    </w:rPr>
  </w:style>
  <w:style w:type="paragraph" w:customStyle="1" w:styleId="60">
    <w:name w:val="Знак6"/>
    <w:basedOn w:val="a"/>
    <w:rsid w:val="008C0F00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812CE1"/>
  </w:style>
  <w:style w:type="paragraph" w:customStyle="1" w:styleId="50">
    <w:name w:val="Знак5"/>
    <w:basedOn w:val="a"/>
    <w:rsid w:val="00B26A7D"/>
    <w:rPr>
      <w:rFonts w:ascii="Verdana" w:hAnsi="Verdana" w:cs="Verdana"/>
      <w:lang w:val="en-US" w:eastAsia="en-US"/>
    </w:rPr>
  </w:style>
  <w:style w:type="paragraph" w:customStyle="1" w:styleId="43">
    <w:name w:val="Знак4"/>
    <w:basedOn w:val="a"/>
    <w:rsid w:val="0069582C"/>
    <w:rPr>
      <w:rFonts w:ascii="Verdana" w:hAnsi="Verdana" w:cs="Verdana"/>
      <w:lang w:val="en-US" w:eastAsia="en-US"/>
    </w:rPr>
  </w:style>
  <w:style w:type="table" w:customStyle="1" w:styleId="131">
    <w:name w:val="Сетка таблицы13"/>
    <w:basedOn w:val="a1"/>
    <w:next w:val="a3"/>
    <w:uiPriority w:val="39"/>
    <w:rsid w:val="002C1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Знак"/>
    <w:basedOn w:val="a0"/>
    <w:link w:val="aa"/>
    <w:rsid w:val="00D94AF9"/>
    <w:rPr>
      <w:rFonts w:ascii="Courier New" w:hAnsi="Courier New" w:cs="Courier New"/>
    </w:rPr>
  </w:style>
  <w:style w:type="character" w:customStyle="1" w:styleId="aff5">
    <w:name w:val="МОН Знак"/>
    <w:link w:val="aff6"/>
    <w:locked/>
    <w:rsid w:val="00D94AF9"/>
    <w:rPr>
      <w:sz w:val="28"/>
      <w:szCs w:val="24"/>
    </w:rPr>
  </w:style>
  <w:style w:type="paragraph" w:customStyle="1" w:styleId="aff6">
    <w:name w:val="МОН"/>
    <w:basedOn w:val="a"/>
    <w:link w:val="aff5"/>
    <w:rsid w:val="00D94AF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4"/>
    </w:rPr>
  </w:style>
  <w:style w:type="paragraph" w:customStyle="1" w:styleId="aff7">
    <w:name w:val="Знак"/>
    <w:basedOn w:val="a"/>
    <w:rsid w:val="00E820CB"/>
    <w:rPr>
      <w:rFonts w:ascii="Verdana" w:hAnsi="Verdana" w:cs="Verdana"/>
      <w:lang w:val="en-US" w:eastAsia="en-US"/>
    </w:rPr>
  </w:style>
  <w:style w:type="paragraph" w:customStyle="1" w:styleId="aff8">
    <w:name w:val="Знак"/>
    <w:basedOn w:val="a"/>
    <w:rsid w:val="00433CF9"/>
    <w:rPr>
      <w:rFonts w:ascii="Verdana" w:hAnsi="Verdana" w:cs="Verdana"/>
      <w:lang w:val="en-US" w:eastAsia="en-US"/>
    </w:rPr>
  </w:style>
  <w:style w:type="table" w:customStyle="1" w:styleId="140">
    <w:name w:val="Сетка таблицы14"/>
    <w:basedOn w:val="a1"/>
    <w:next w:val="a3"/>
    <w:uiPriority w:val="59"/>
    <w:rsid w:val="0045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CF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9B2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B7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6B90CDEC0DF6B1E0073C6C157C8C0567C66F4967DF33F4800D12CD562EFA92362C013D9835C1A7m3s4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6B90CDEC0DF6B1E0073C6C157C8C0567C7694D65D833F4800D12CD562EFA92362C013D9835C1A5m3s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ivanovo.gosuslugi.ru/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1159042407294668"/>
          <c:y val="2.7191073477624346E-2"/>
          <c:w val="0.39431809819439517"/>
          <c:h val="0.6219261662643927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8"/>
          <c:dPt>
            <c:idx val="0"/>
            <c:bubble3D val="0"/>
            <c:spPr>
              <a:solidFill>
                <a:srgbClr val="4BACC6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bubble3D val="0"/>
            <c:spPr>
              <a:solidFill>
                <a:srgbClr val="F79646">
                  <a:lumMod val="40000"/>
                  <a:lumOff val="60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bubble3D val="0"/>
            <c:spPr>
              <a:solidFill>
                <a:srgbClr val="8064A2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layout>
                <c:manualLayout>
                  <c:x val="0.1644397639153618"/>
                  <c:y val="-7.1233651798737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0430860652632774"/>
                  <c:y val="8.2344259027434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1831475532333531"/>
                  <c:y val="-4.9011910022537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9.6993819259886593E-2"/>
                  <c:y val="-0.139785360153470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3148596810014132E-3"/>
                  <c:y val="1.4610673665791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3505352893690221E-2"/>
                  <c:y val="2.0751341681574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168887542903291E-2"/>
                  <c:y val="3.7878437238355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733091055925699E-2"/>
                  <c:y val="2.2233134836640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5984924961302913E-2"/>
                  <c:y val="-6.97033838512121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2485698903021742E-2"/>
                  <c:y val="-4.8356993010282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возмещение затрат по участию в выставочно-ярмарочных мероприятиях</c:v>
                </c:pt>
                <c:pt idx="1">
                  <c:v>возмещение затрат по приобретению оборудования </c:v>
                </c:pt>
                <c:pt idx="2">
                  <c:v>возмещение затрат по оплате процентов по кредитам, полученным в кредитных организациях, на инвестиционные цели</c:v>
                </c:pt>
                <c:pt idx="3">
                  <c:v>возмещение затрат по созданию мест в негосударственных дошкольных организациях и семейных детских садах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1000</c:v>
                </c:pt>
                <c:pt idx="1">
                  <c:v>1500</c:v>
                </c:pt>
                <c:pt idx="2">
                  <c:v>583</c:v>
                </c:pt>
                <c:pt idx="3">
                  <c:v>37.700000000000003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30"/>
        <c:holeSize val="14"/>
      </c:doughnutChart>
    </c:plotArea>
    <c:legend>
      <c:legendPos val="b"/>
      <c:layout>
        <c:manualLayout>
          <c:xMode val="edge"/>
          <c:yMode val="edge"/>
          <c:x val="3.6904515015487131E-2"/>
          <c:y val="0.67146968437990462"/>
          <c:w val="0.87340161494256718"/>
          <c:h val="0.28894208575686831"/>
        </c:manualLayout>
      </c:layout>
      <c:overlay val="0"/>
      <c:txPr>
        <a:bodyPr/>
        <a:lstStyle/>
        <a:p>
          <a:pPr>
            <a:lnSpc>
              <a:spcPct val="70000"/>
            </a:lnSpc>
            <a:defRPr sz="1000" b="1" i="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 prstMaterial="flat">
      <a:bevelT/>
      <a:bevelB/>
    </a:sp3d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Видовая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структура инвестиций за 2022-2023 гг., млн руб.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7222222222222224E-2"/>
          <c:y val="9.8039664129120796E-2"/>
          <c:w val="0.83333333333333337"/>
          <c:h val="0.640506319569932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00-4333-A8CF-D7E70939F4D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00-4333-A8CF-D7E70939F4D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E00-4333-A8CF-D7E70939F4D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E00-4333-A8CF-D7E70939F4D6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E00-4333-A8CF-D7E70939F4D6}"/>
              </c:ext>
            </c:extLst>
          </c:dPt>
          <c:dLbls>
            <c:dLbl>
              <c:idx val="0"/>
              <c:layout>
                <c:manualLayout>
                  <c:x val="-9.0861038203557886E-4"/>
                  <c:y val="-7.42665704929239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096165062700073E-3"/>
                  <c:y val="-1.1375979853779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9444444444444441E-3"/>
                  <c:y val="6.3836578359400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Прочие инвестиции</c:v>
                </c:pt>
                <c:pt idx="1">
                  <c:v>Жилые здания</c:v>
                </c:pt>
                <c:pt idx="2">
                  <c:v>Здания (кроме жилых) и сооружения</c:v>
                </c:pt>
                <c:pt idx="3">
                  <c:v>Машины, оборудование, хоз.инвентарь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328.6</c:v>
                </c:pt>
                <c:pt idx="1">
                  <c:v>46.4</c:v>
                </c:pt>
                <c:pt idx="2">
                  <c:v>6455.4</c:v>
                </c:pt>
                <c:pt idx="3">
                  <c:v>7199.5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E00-4333-A8CF-D7E70939F4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95B11"/>
            </a:solidFill>
            <a:ln>
              <a:solidFill>
                <a:schemeClr val="lt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4.6296296296295869E-3"/>
                  <c:y val="-2.2342802425789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3148148148148997E-3"/>
                  <c:y val="-9.5754867539099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3148148148148147E-3"/>
                  <c:y val="-1.2767315671879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>
                      <a:noFill/>
                    </a:ln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Прочие инвестиции</c:v>
                </c:pt>
                <c:pt idx="1">
                  <c:v>Жилые здания</c:v>
                </c:pt>
                <c:pt idx="2">
                  <c:v>Здания (кроме жилых) и сооружения</c:v>
                </c:pt>
                <c:pt idx="3">
                  <c:v>Машины, оборудование, хоз.инвентарь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 formatCode="General">
                  <c:v>422.5</c:v>
                </c:pt>
                <c:pt idx="1">
                  <c:v>13</c:v>
                </c:pt>
                <c:pt idx="2">
                  <c:v>8910</c:v>
                </c:pt>
                <c:pt idx="3" formatCode="General">
                  <c:v>7230.8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1872768"/>
        <c:axId val="41878656"/>
      </c:barChart>
      <c:catAx>
        <c:axId val="4187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/>
          <a:lstStyle/>
          <a:p>
            <a:pPr algn="just"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1878656"/>
        <c:crosses val="autoZero"/>
        <c:auto val="1"/>
        <c:lblAlgn val="ctr"/>
        <c:lblOffset val="100"/>
        <c:noMultiLvlLbl val="0"/>
      </c:catAx>
      <c:valAx>
        <c:axId val="4187865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1872768"/>
        <c:crosses val="autoZero"/>
        <c:crossBetween val="between"/>
      </c:valAx>
      <c:spPr>
        <a:noFill/>
        <a:ln w="25400">
          <a:noFill/>
        </a:ln>
        <a:effectLst/>
        <a:sp3d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0.31192</cdr:x>
      <cdr:y>0.4969</cdr:y>
    </cdr:from>
    <cdr:to>
      <cdr:x>0.40423</cdr:x>
      <cdr:y>0.58414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2124075" y="2495550"/>
          <a:ext cx="628650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0.33709</cdr:x>
      <cdr:y>0.52345</cdr:y>
    </cdr:from>
    <cdr:to>
      <cdr:x>0.41822</cdr:x>
      <cdr:y>0.6069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2295525" y="2628900"/>
          <a:ext cx="552450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0.29793</cdr:x>
      <cdr:y>0.52914</cdr:y>
    </cdr:from>
    <cdr:to>
      <cdr:x>0.40843</cdr:x>
      <cdr:y>0.62397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2028825" y="2657475"/>
          <a:ext cx="75247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0.23918</cdr:x>
      <cdr:y>0.43052</cdr:y>
    </cdr:from>
    <cdr:to>
      <cdr:x>0.38325</cdr:x>
      <cdr:y>0.48742</cdr:y>
    </cdr:to>
    <cdr:sp macro="" textlink="">
      <cdr:nvSpPr>
        <cdr:cNvPr id="10" name="Поле 9"/>
        <cdr:cNvSpPr txBox="1"/>
      </cdr:nvSpPr>
      <cdr:spPr>
        <a:xfrm xmlns:a="http://schemas.openxmlformats.org/drawingml/2006/main">
          <a:off x="1628775" y="2162175"/>
          <a:ext cx="9810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0.28115</cdr:x>
      <cdr:y>0.32431</cdr:y>
    </cdr:from>
    <cdr:to>
      <cdr:x>0.38885</cdr:x>
      <cdr:y>0.39069</cdr:y>
    </cdr:to>
    <cdr:sp macro="" textlink="">
      <cdr:nvSpPr>
        <cdr:cNvPr id="12" name="Поле 11"/>
        <cdr:cNvSpPr txBox="1"/>
      </cdr:nvSpPr>
      <cdr:spPr>
        <a:xfrm xmlns:a="http://schemas.openxmlformats.org/drawingml/2006/main">
          <a:off x="1914525" y="1628775"/>
          <a:ext cx="7334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0.31471</cdr:x>
      <cdr:y>0.33569</cdr:y>
    </cdr:from>
    <cdr:to>
      <cdr:x>0.47697</cdr:x>
      <cdr:y>0.39259</cdr:y>
    </cdr:to>
    <cdr:sp macro="" textlink="">
      <cdr:nvSpPr>
        <cdr:cNvPr id="13" name="Поле 12"/>
        <cdr:cNvSpPr txBox="1"/>
      </cdr:nvSpPr>
      <cdr:spPr>
        <a:xfrm xmlns:a="http://schemas.openxmlformats.org/drawingml/2006/main">
          <a:off x="2143125" y="1685925"/>
          <a:ext cx="11049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0.29653</cdr:x>
      <cdr:y>0.33</cdr:y>
    </cdr:from>
    <cdr:to>
      <cdr:x>0.46718</cdr:x>
      <cdr:y>0.39259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2019300" y="1657350"/>
          <a:ext cx="11620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0.24338</cdr:x>
      <cdr:y>0.37552</cdr:y>
    </cdr:from>
    <cdr:to>
      <cdr:x>0.32171</cdr:x>
      <cdr:y>0.42863</cdr:y>
    </cdr:to>
    <cdr:sp macro="" textlink="">
      <cdr:nvSpPr>
        <cdr:cNvPr id="16" name="Поле 15"/>
        <cdr:cNvSpPr txBox="1"/>
      </cdr:nvSpPr>
      <cdr:spPr>
        <a:xfrm xmlns:a="http://schemas.openxmlformats.org/drawingml/2006/main">
          <a:off x="1657350" y="1885951"/>
          <a:ext cx="5334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4655-29CF-416F-BF6B-E777450A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20005</TotalTime>
  <Pages>40</Pages>
  <Words>11505</Words>
  <Characters>77829</Characters>
  <Application>Microsoft Office Word</Application>
  <DocSecurity>0</DocSecurity>
  <Lines>648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администратор</Company>
  <LinksUpToDate>false</LinksUpToDate>
  <CharactersWithSpaces>89156</CharactersWithSpaces>
  <SharedDoc>false</SharedDoc>
  <HLinks>
    <vt:vector size="6" baseType="variant"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consultantplus://offline/main?base=LAW;n=86142;fld=134;dst=100009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ECON2700</dc:creator>
  <cp:lastModifiedBy>Наталия Владимировна Порядкова</cp:lastModifiedBy>
  <cp:revision>926</cp:revision>
  <cp:lastPrinted>2024-04-17T07:13:00Z</cp:lastPrinted>
  <dcterms:created xsi:type="dcterms:W3CDTF">2014-04-17T12:06:00Z</dcterms:created>
  <dcterms:modified xsi:type="dcterms:W3CDTF">2024-06-03T08:56:00Z</dcterms:modified>
</cp:coreProperties>
</file>