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FC" w:rsidRPr="001441FC" w:rsidRDefault="001441FC">
      <w:pPr>
        <w:pStyle w:val="ConsPlusNormal"/>
        <w:outlineLvl w:val="0"/>
        <w:rPr>
          <w:rFonts w:ascii="Times New Roman" w:hAnsi="Times New Roman" w:cs="Times New Roman"/>
        </w:rPr>
      </w:pPr>
      <w:bookmarkStart w:id="0" w:name="_GoBack"/>
      <w:bookmarkEnd w:id="0"/>
    </w:p>
    <w:p w:rsidR="001441FC" w:rsidRPr="001441FC" w:rsidRDefault="001441FC">
      <w:pPr>
        <w:pStyle w:val="ConsPlusTitle"/>
        <w:jc w:val="center"/>
        <w:outlineLvl w:val="0"/>
        <w:rPr>
          <w:rFonts w:ascii="Times New Roman" w:hAnsi="Times New Roman" w:cs="Times New Roman"/>
        </w:rPr>
      </w:pPr>
      <w:r w:rsidRPr="001441FC">
        <w:rPr>
          <w:rFonts w:ascii="Times New Roman" w:hAnsi="Times New Roman" w:cs="Times New Roman"/>
        </w:rPr>
        <w:t>АДМИНИСТРАЦИЯ ГОРОДА ИВАНОВА</w:t>
      </w:r>
    </w:p>
    <w:p w:rsidR="001441FC" w:rsidRPr="001441FC" w:rsidRDefault="001441FC">
      <w:pPr>
        <w:pStyle w:val="ConsPlusTitle"/>
        <w:jc w:val="center"/>
        <w:rPr>
          <w:rFonts w:ascii="Times New Roman" w:hAnsi="Times New Roman" w:cs="Times New Roman"/>
        </w:rPr>
      </w:pP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ПОСТАНОВЛЕНИЕ</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от 12 апреля 2024 г. N 783</w:t>
      </w:r>
    </w:p>
    <w:p w:rsidR="001441FC" w:rsidRPr="001441FC" w:rsidRDefault="001441FC">
      <w:pPr>
        <w:pStyle w:val="ConsPlusTitle"/>
        <w:jc w:val="center"/>
        <w:rPr>
          <w:rFonts w:ascii="Times New Roman" w:hAnsi="Times New Roman" w:cs="Times New Roman"/>
        </w:rPr>
      </w:pP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ОБ УТВЕРЖДЕНИИ ПОРЯДКА ПОДАЧИ И РАССМОТРЕНИЯ ЗАЯВЛЕНИЯ</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О ВКЛЮЧЕНИИ МЕСТА В СХЕМУ РАЗМЕЩЕНИЯ ГАРАЖЕЙ, ЯВЛЯЮЩИХСЯ</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НЕКАПИТАЛЬНЫМИ СООРУЖЕНИЯМИ, НА ЗЕМЛЯХ ИЛИ ЗЕМЕЛЬНЫХ</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 xml:space="preserve">УЧАСТКАХ, НАХОДЯЩИХСЯ В </w:t>
      </w:r>
      <w:proofErr w:type="gramStart"/>
      <w:r w:rsidRPr="001441FC">
        <w:rPr>
          <w:rFonts w:ascii="Times New Roman" w:hAnsi="Times New Roman" w:cs="Times New Roman"/>
        </w:rPr>
        <w:t>ГОСУДАРСТВЕННОЙ</w:t>
      </w:r>
      <w:proofErr w:type="gramEnd"/>
      <w:r w:rsidRPr="001441FC">
        <w:rPr>
          <w:rFonts w:ascii="Times New Roman" w:hAnsi="Times New Roman" w:cs="Times New Roman"/>
        </w:rPr>
        <w:t xml:space="preserve"> ИЛИ МУНИЦИПАЛЬНОЙ</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СОБСТВЕННОСТИ, НА ТЕРРИТОРИИ ГОРОДА ИВАНОВА</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БЕЗ ПРЕДОСТАВЛЕНИЯ ЗЕМЕЛЬНЫХ УЧАСТКОВ И УСТАНОВЛЕНИЯ</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СЕРВИТУТА, ПУБЛИЧНОГО СЕРВИТУТА</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proofErr w:type="gramStart"/>
      <w:r w:rsidRPr="001441FC">
        <w:rPr>
          <w:rFonts w:ascii="Times New Roman" w:hAnsi="Times New Roman" w:cs="Times New Roman"/>
        </w:rPr>
        <w:t xml:space="preserve">В соответствии с Земельным </w:t>
      </w:r>
      <w:hyperlink r:id="rId5">
        <w:r w:rsidRPr="001441FC">
          <w:rPr>
            <w:rFonts w:ascii="Times New Roman" w:hAnsi="Times New Roman" w:cs="Times New Roman"/>
            <w:color w:val="0000FF"/>
          </w:rPr>
          <w:t>кодексом</w:t>
        </w:r>
      </w:hyperlink>
      <w:r w:rsidRPr="001441FC">
        <w:rPr>
          <w:rFonts w:ascii="Times New Roman" w:hAnsi="Times New Roman" w:cs="Times New Roman"/>
        </w:rPr>
        <w:t xml:space="preserve"> Российской Федерации, Федеральным </w:t>
      </w:r>
      <w:hyperlink r:id="rId6">
        <w:r w:rsidRPr="001441FC">
          <w:rPr>
            <w:rFonts w:ascii="Times New Roman" w:hAnsi="Times New Roman" w:cs="Times New Roman"/>
            <w:color w:val="0000FF"/>
          </w:rPr>
          <w:t>законом</w:t>
        </w:r>
      </w:hyperlink>
      <w:r w:rsidRPr="001441FC">
        <w:rPr>
          <w:rFonts w:ascii="Times New Roman" w:hAnsi="Times New Roman" w:cs="Times New Roman"/>
        </w:rPr>
        <w:t xml:space="preserve"> от 05.04.2021 N 79-ФЗ "О внесении изменений в отдельные законодательные акты Российской Федерации", </w:t>
      </w:r>
      <w:hyperlink r:id="rId7">
        <w:r w:rsidRPr="001441FC">
          <w:rPr>
            <w:rFonts w:ascii="Times New Roman" w:hAnsi="Times New Roman" w:cs="Times New Roman"/>
            <w:color w:val="0000FF"/>
          </w:rPr>
          <w:t>постановлением</w:t>
        </w:r>
      </w:hyperlink>
      <w:r w:rsidRPr="001441FC">
        <w:rPr>
          <w:rFonts w:ascii="Times New Roman" w:hAnsi="Times New Roman" w:cs="Times New Roman"/>
        </w:rPr>
        <w:t xml:space="preserve"> Правительства Ивановской области от 19.10.2022 N 598-п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w:t>
      </w:r>
      <w:proofErr w:type="gramEnd"/>
      <w:r w:rsidRPr="001441FC">
        <w:rPr>
          <w:rFonts w:ascii="Times New Roman" w:hAnsi="Times New Roman" w:cs="Times New Roman"/>
        </w:rPr>
        <w:t xml:space="preserve"> инвалидов вблизи их места жительства", </w:t>
      </w:r>
      <w:hyperlink r:id="rId8">
        <w:r w:rsidRPr="001441FC">
          <w:rPr>
            <w:rFonts w:ascii="Times New Roman" w:hAnsi="Times New Roman" w:cs="Times New Roman"/>
            <w:color w:val="0000FF"/>
          </w:rPr>
          <w:t>правилами</w:t>
        </w:r>
      </w:hyperlink>
      <w:r w:rsidRPr="001441FC">
        <w:rPr>
          <w:rFonts w:ascii="Times New Roman" w:hAnsi="Times New Roman" w:cs="Times New Roman"/>
        </w:rPr>
        <w:t xml:space="preserve"> землепользования и </w:t>
      </w:r>
      <w:proofErr w:type="gramStart"/>
      <w:r w:rsidRPr="001441FC">
        <w:rPr>
          <w:rFonts w:ascii="Times New Roman" w:hAnsi="Times New Roman" w:cs="Times New Roman"/>
        </w:rPr>
        <w:t>застройки города</w:t>
      </w:r>
      <w:proofErr w:type="gramEnd"/>
      <w:r w:rsidRPr="001441FC">
        <w:rPr>
          <w:rFonts w:ascii="Times New Roman" w:hAnsi="Times New Roman" w:cs="Times New Roman"/>
        </w:rPr>
        <w:t xml:space="preserve"> Иванова, утвержденными решением Ивановской городской Думы от 27.02.2008 N 694, руководствуясь </w:t>
      </w:r>
      <w:hyperlink r:id="rId9">
        <w:r w:rsidRPr="001441FC">
          <w:rPr>
            <w:rFonts w:ascii="Times New Roman" w:hAnsi="Times New Roman" w:cs="Times New Roman"/>
            <w:color w:val="0000FF"/>
          </w:rPr>
          <w:t>пунктом 19 части 3 статьи 44</w:t>
        </w:r>
      </w:hyperlink>
      <w:r w:rsidRPr="001441FC">
        <w:rPr>
          <w:rFonts w:ascii="Times New Roman" w:hAnsi="Times New Roman" w:cs="Times New Roman"/>
        </w:rPr>
        <w:t xml:space="preserve"> Устава города Иванова, Администрация города Иванова постановляет:</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 xml:space="preserve">1. Утвердить прилагаемый </w:t>
      </w:r>
      <w:hyperlink w:anchor="P40">
        <w:r w:rsidRPr="001441FC">
          <w:rPr>
            <w:rFonts w:ascii="Times New Roman" w:hAnsi="Times New Roman" w:cs="Times New Roman"/>
            <w:color w:val="0000FF"/>
          </w:rPr>
          <w:t>Порядок</w:t>
        </w:r>
      </w:hyperlink>
      <w:r w:rsidRPr="001441FC">
        <w:rPr>
          <w:rFonts w:ascii="Times New Roman" w:hAnsi="Times New Roman" w:cs="Times New Roman"/>
        </w:rPr>
        <w:t xml:space="preserve"> подачи и рассмотрения заявления о включении места в схему размещения гаражей, являющихся некапитальными сооружениями, на землях или земельных участках, находящихся в государственной или муниципальной собственности, на территории города Иванова без предоставления земельных участков и установления сервитута, публичного сервитута (далее - Схема).</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 xml:space="preserve">2. Разместить сообщение о начале приема заявлений о включении в Схему гаражей - некапитальных сооружений, возведенных до 01.09.2021, на информационном портале города Иванова </w:t>
      </w:r>
      <w:proofErr w:type="spellStart"/>
      <w:r w:rsidRPr="001441FC">
        <w:rPr>
          <w:rFonts w:ascii="Times New Roman" w:hAnsi="Times New Roman" w:cs="Times New Roman"/>
        </w:rPr>
        <w:t>иваново</w:t>
      </w:r>
      <w:proofErr w:type="gramStart"/>
      <w:r w:rsidRPr="001441FC">
        <w:rPr>
          <w:rFonts w:ascii="Times New Roman" w:hAnsi="Times New Roman" w:cs="Times New Roman"/>
        </w:rPr>
        <w:t>.р</w:t>
      </w:r>
      <w:proofErr w:type="gramEnd"/>
      <w:r w:rsidRPr="001441FC">
        <w:rPr>
          <w:rFonts w:ascii="Times New Roman" w:hAnsi="Times New Roman" w:cs="Times New Roman"/>
        </w:rPr>
        <w:t>ф</w:t>
      </w:r>
      <w:proofErr w:type="spellEnd"/>
      <w:r w:rsidRPr="001441FC">
        <w:rPr>
          <w:rFonts w:ascii="Times New Roman" w:hAnsi="Times New Roman" w:cs="Times New Roman"/>
        </w:rPr>
        <w:t>, на официальном сайте Администрации города Иванова в сети Интернет, в газете "Рабочий край".</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3. Установить, что заявления о включении в Схему гаражей - некапитальных сооружений, возведенных до 01.09.2021, могут быть поданы в Администрацию города Иванова в течение шести месяцев со дня принятия настоящего постановления.</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Заявление, поданное с нарушением требований, установленных настоящим пунктом, Администрацией города Иванова при разработке Схемы не учитывается, о чем извещается заинтересованное лицо в течение 10 календарных дней со дня регистрации заявления.</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4. Настоящее постановление вступает в силу со дня его официального опубликования.</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5. Опубликовать настоящее постановление в газете "Рабочий край" и разместить на официальном сайте Администрации города Иванова в сети Интернет.</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Глава города Иванова</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В.Н.ШАРЫПОВ</w:t>
      </w: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Default="001441FC">
      <w:pPr>
        <w:pStyle w:val="ConsPlusNormal"/>
        <w:jc w:val="right"/>
        <w:outlineLvl w:val="0"/>
        <w:rPr>
          <w:rFonts w:ascii="Times New Roman" w:hAnsi="Times New Roman" w:cs="Times New Roman"/>
        </w:rPr>
      </w:pPr>
      <w:r>
        <w:rPr>
          <w:rFonts w:ascii="Times New Roman" w:hAnsi="Times New Roman" w:cs="Times New Roman"/>
        </w:rPr>
        <w:br w:type="page"/>
      </w:r>
    </w:p>
    <w:p w:rsidR="001441FC" w:rsidRPr="001441FC" w:rsidRDefault="001441FC">
      <w:pPr>
        <w:pStyle w:val="ConsPlusNormal"/>
        <w:jc w:val="right"/>
        <w:outlineLvl w:val="0"/>
        <w:rPr>
          <w:rFonts w:ascii="Times New Roman" w:hAnsi="Times New Roman" w:cs="Times New Roman"/>
        </w:rPr>
      </w:pPr>
      <w:r w:rsidRPr="001441FC">
        <w:rPr>
          <w:rFonts w:ascii="Times New Roman" w:hAnsi="Times New Roman" w:cs="Times New Roman"/>
        </w:rPr>
        <w:lastRenderedPageBreak/>
        <w:t>Утвержден</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постановлением</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Администрации</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города Иванова</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от 12.04.2024 N 783</w:t>
      </w:r>
    </w:p>
    <w:p w:rsidR="001441FC" w:rsidRPr="001441FC" w:rsidRDefault="001441FC">
      <w:pPr>
        <w:pStyle w:val="ConsPlusNormal"/>
        <w:rPr>
          <w:rFonts w:ascii="Times New Roman" w:hAnsi="Times New Roman" w:cs="Times New Roman"/>
        </w:rPr>
      </w:pPr>
    </w:p>
    <w:p w:rsidR="001441FC" w:rsidRPr="001441FC" w:rsidRDefault="001441FC">
      <w:pPr>
        <w:pStyle w:val="ConsPlusTitle"/>
        <w:jc w:val="center"/>
        <w:rPr>
          <w:rFonts w:ascii="Times New Roman" w:hAnsi="Times New Roman" w:cs="Times New Roman"/>
        </w:rPr>
      </w:pPr>
      <w:bookmarkStart w:id="1" w:name="P40"/>
      <w:bookmarkEnd w:id="1"/>
      <w:r w:rsidRPr="001441FC">
        <w:rPr>
          <w:rFonts w:ascii="Times New Roman" w:hAnsi="Times New Roman" w:cs="Times New Roman"/>
        </w:rPr>
        <w:t>ПОРЯДОК</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ПОДАЧИ И РАССМОТРЕНИЯ ЗАЯВЛЕНИЯ О ВКЛЮЧЕНИИ МЕСТА В СХЕМУ</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РАЗМЕЩЕНИЯ ГАРАЖЕЙ, ЯВЛЯЮЩИХСЯ НЕКАПИТАЛЬНЫМИ СООРУЖЕНИЯМИ,</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НА ЗЕМЛЯХ ИЛИ ЗЕМЕЛЬНЫХ УЧАСТКАХ, НАХОДЯЩИХСЯ</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В ГОСУДАРСТВЕННОЙ ИЛИ МУНИЦИПАЛЬНОЙ СОБСТВЕННОСТИ,</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 xml:space="preserve">НА ТЕРРИТОРИИ ГОРОДА ИВАНОВА БЕЗ ПРЕДОСТАВЛЕНИЯ </w:t>
      </w:r>
      <w:proofErr w:type="gramStart"/>
      <w:r w:rsidRPr="001441FC">
        <w:rPr>
          <w:rFonts w:ascii="Times New Roman" w:hAnsi="Times New Roman" w:cs="Times New Roman"/>
        </w:rPr>
        <w:t>ЗЕМЕЛЬНЫХ</w:t>
      </w:r>
      <w:proofErr w:type="gramEnd"/>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УЧАСТКОВ И УСТАНОВЛЕНИЯ СЕРВИТУТА, ПУБЛИЧНОГО СЕРВИТУТА</w:t>
      </w:r>
    </w:p>
    <w:p w:rsidR="001441FC" w:rsidRPr="001441FC" w:rsidRDefault="001441FC">
      <w:pPr>
        <w:pStyle w:val="ConsPlusTitle"/>
        <w:jc w:val="center"/>
        <w:rPr>
          <w:rFonts w:ascii="Times New Roman" w:hAnsi="Times New Roman" w:cs="Times New Roman"/>
        </w:rPr>
      </w:pPr>
      <w:r w:rsidRPr="001441FC">
        <w:rPr>
          <w:rFonts w:ascii="Times New Roman" w:hAnsi="Times New Roman" w:cs="Times New Roman"/>
        </w:rPr>
        <w:t>(ДАЛЕЕ - ПОРЯДОК)</w:t>
      </w:r>
    </w:p>
    <w:p w:rsidR="001441FC" w:rsidRPr="001441FC" w:rsidRDefault="001441FC">
      <w:pPr>
        <w:pStyle w:val="ConsPlusNormal"/>
        <w:rPr>
          <w:rFonts w:ascii="Times New Roman" w:hAnsi="Times New Roman" w:cs="Times New Roman"/>
        </w:rPr>
      </w:pPr>
    </w:p>
    <w:p w:rsidR="001441FC" w:rsidRPr="001441FC" w:rsidRDefault="001441FC">
      <w:pPr>
        <w:pStyle w:val="ConsPlusTitle"/>
        <w:jc w:val="center"/>
        <w:outlineLvl w:val="1"/>
        <w:rPr>
          <w:rFonts w:ascii="Times New Roman" w:hAnsi="Times New Roman" w:cs="Times New Roman"/>
        </w:rPr>
      </w:pPr>
      <w:r w:rsidRPr="001441FC">
        <w:rPr>
          <w:rFonts w:ascii="Times New Roman" w:hAnsi="Times New Roman" w:cs="Times New Roman"/>
        </w:rPr>
        <w:t>1. Общие положения</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bookmarkStart w:id="2" w:name="P51"/>
      <w:bookmarkEnd w:id="2"/>
      <w:r w:rsidRPr="001441FC">
        <w:rPr>
          <w:rFonts w:ascii="Times New Roman" w:hAnsi="Times New Roman" w:cs="Times New Roman"/>
        </w:rPr>
        <w:t xml:space="preserve">1.1. </w:t>
      </w:r>
      <w:proofErr w:type="gramStart"/>
      <w:r w:rsidRPr="001441FC">
        <w:rPr>
          <w:rFonts w:ascii="Times New Roman" w:hAnsi="Times New Roman" w:cs="Times New Roman"/>
        </w:rPr>
        <w:t>Настоящий Порядок определяют форму, порядок подачи и рассмотрения заявлений граждан о включении мест в схему размещения гаражей, являющихся некапитальными сооружениями, на землях или земельных участках, находящихся в государственной или муниципальной собственности, на территории города Иванова без предоставления земельных участков и установления сервитута, публичного сервитута (далее - Схема, схема размещения некапитальных гаражей на земельных участках), порядок взаимодействия между структурными подразделениями Администрации города</w:t>
      </w:r>
      <w:proofErr w:type="gramEnd"/>
      <w:r w:rsidRPr="001441FC">
        <w:rPr>
          <w:rFonts w:ascii="Times New Roman" w:hAnsi="Times New Roman" w:cs="Times New Roman"/>
        </w:rPr>
        <w:t xml:space="preserve"> Иванова в ходе рассмотрения таких заявлений.</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1.2. Действие настоящего Порядка распространяется на физических лиц либо их уполномоченных представителей, заинтересованных во включении в Схему объектов, указанных в </w:t>
      </w:r>
      <w:hyperlink w:anchor="P51">
        <w:r w:rsidRPr="001441FC">
          <w:rPr>
            <w:rFonts w:ascii="Times New Roman" w:hAnsi="Times New Roman" w:cs="Times New Roman"/>
            <w:color w:val="0000FF"/>
          </w:rPr>
          <w:t>пункте 1.1</w:t>
        </w:r>
      </w:hyperlink>
      <w:r w:rsidRPr="001441FC">
        <w:rPr>
          <w:rFonts w:ascii="Times New Roman" w:hAnsi="Times New Roman" w:cs="Times New Roman"/>
        </w:rPr>
        <w:t xml:space="preserve"> настоящего Порядка.</w:t>
      </w:r>
    </w:p>
    <w:p w:rsidR="001441FC" w:rsidRPr="001441FC" w:rsidRDefault="001441FC">
      <w:pPr>
        <w:pStyle w:val="ConsPlusNormal"/>
        <w:spacing w:before="220"/>
        <w:ind w:firstLine="540"/>
        <w:jc w:val="both"/>
        <w:rPr>
          <w:rFonts w:ascii="Times New Roman" w:hAnsi="Times New Roman" w:cs="Times New Roman"/>
        </w:rPr>
      </w:pPr>
      <w:proofErr w:type="gramStart"/>
      <w:r w:rsidRPr="001441FC">
        <w:rPr>
          <w:rFonts w:ascii="Times New Roman" w:hAnsi="Times New Roman" w:cs="Times New Roman"/>
        </w:rPr>
        <w:t>Настоящий Порядок не регулирует порядок подачи и рассмотрения заявлений граждан, имеющих статус инвалида (законного представителя инвалида, в том числе ребенка-инвалида), о включении мест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города Иванова без предоставления земельных</w:t>
      </w:r>
      <w:proofErr w:type="gramEnd"/>
      <w:r w:rsidRPr="001441FC">
        <w:rPr>
          <w:rFonts w:ascii="Times New Roman" w:hAnsi="Times New Roman" w:cs="Times New Roman"/>
        </w:rPr>
        <w:t xml:space="preserve"> участков и установления сервитута, публичного сервитута.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1.3. </w:t>
      </w:r>
      <w:proofErr w:type="gramStart"/>
      <w:r w:rsidRPr="001441FC">
        <w:rPr>
          <w:rFonts w:ascii="Times New Roman" w:hAnsi="Times New Roman" w:cs="Times New Roman"/>
        </w:rPr>
        <w:t xml:space="preserve">Условия, при которых допускается включение в Схему объектов, указанных в </w:t>
      </w:r>
      <w:hyperlink w:anchor="P51">
        <w:r w:rsidRPr="001441FC">
          <w:rPr>
            <w:rFonts w:ascii="Times New Roman" w:hAnsi="Times New Roman" w:cs="Times New Roman"/>
            <w:color w:val="0000FF"/>
          </w:rPr>
          <w:t>пункте 1.1</w:t>
        </w:r>
      </w:hyperlink>
      <w:r w:rsidRPr="001441FC">
        <w:rPr>
          <w:rFonts w:ascii="Times New Roman" w:hAnsi="Times New Roman" w:cs="Times New Roman"/>
        </w:rPr>
        <w:t xml:space="preserve"> настоящего Порядка, основания для отказа, особенности согласования с федеральным органом исполнительной власти или исполнительным органом государственной власти Ивановской области (при необходимости), уполномоченными на распоряжение земельным участком, который подлежит включению в Схему, сроки рассмотрения соответствующего заявления установлены </w:t>
      </w:r>
      <w:hyperlink r:id="rId10">
        <w:r w:rsidRPr="001441FC">
          <w:rPr>
            <w:rFonts w:ascii="Times New Roman" w:hAnsi="Times New Roman" w:cs="Times New Roman"/>
            <w:color w:val="0000FF"/>
          </w:rPr>
          <w:t>Порядком</w:t>
        </w:r>
      </w:hyperlink>
      <w:r w:rsidRPr="001441FC">
        <w:rPr>
          <w:rFonts w:ascii="Times New Roman" w:hAnsi="Times New Roman" w:cs="Times New Roman"/>
        </w:rPr>
        <w:t xml:space="preserve"> утверждения схемы размещения гаражей, являющихся некапитальными сооружениями, либо стоянки технических или</w:t>
      </w:r>
      <w:proofErr w:type="gramEnd"/>
      <w:r w:rsidRPr="001441FC">
        <w:rPr>
          <w:rFonts w:ascii="Times New Roman" w:hAnsi="Times New Roman" w:cs="Times New Roman"/>
        </w:rPr>
        <w:t xml:space="preserve"> </w:t>
      </w:r>
      <w:proofErr w:type="gramStart"/>
      <w:r w:rsidRPr="001441FC">
        <w:rPr>
          <w:rFonts w:ascii="Times New Roman" w:hAnsi="Times New Roman" w:cs="Times New Roman"/>
        </w:rPr>
        <w:t>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Ивановской области, утвержденным постановлением Правительства Ивановской области от 19.10.2022 N 598-п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w:t>
      </w:r>
      <w:proofErr w:type="gramEnd"/>
      <w:r w:rsidRPr="001441FC">
        <w:rPr>
          <w:rFonts w:ascii="Times New Roman" w:hAnsi="Times New Roman" w:cs="Times New Roman"/>
        </w:rPr>
        <w:t xml:space="preserve"> средств передвижения инвалидов вблизи их места жительства" (далее - Порядок утверждения схемы размещения некапитальных гаражей на земельных участках).</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1.4. Решение о включении мест размещения некапитальных гаражей на земельных участках в Схему принимается в форме постановления Администрации города Иванова.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1.5. </w:t>
      </w:r>
      <w:proofErr w:type="gramStart"/>
      <w:r w:rsidRPr="001441FC">
        <w:rPr>
          <w:rFonts w:ascii="Times New Roman" w:hAnsi="Times New Roman" w:cs="Times New Roman"/>
        </w:rPr>
        <w:t xml:space="preserve">Порядок определения платы за использование земельных участков, находящихся в федеральной собственности, на территории города Иванова без предоставления земельных участков и установления сервитута, публичного сервитута, для возведения гражданами гаражей, являющихся некапитальными сооружениями, установлен </w:t>
      </w:r>
      <w:hyperlink r:id="rId11">
        <w:r w:rsidRPr="001441FC">
          <w:rPr>
            <w:rFonts w:ascii="Times New Roman" w:hAnsi="Times New Roman" w:cs="Times New Roman"/>
            <w:color w:val="0000FF"/>
          </w:rPr>
          <w:t>постановлением</w:t>
        </w:r>
      </w:hyperlink>
      <w:r w:rsidRPr="001441FC">
        <w:rPr>
          <w:rFonts w:ascii="Times New Roman" w:hAnsi="Times New Roman" w:cs="Times New Roman"/>
        </w:rPr>
        <w:t xml:space="preserve"> Правительства Российской Федерации от 09.10.2021 N 1710 "О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w:t>
      </w:r>
      <w:proofErr w:type="gramEnd"/>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1.6. </w:t>
      </w:r>
      <w:proofErr w:type="gramStart"/>
      <w:r w:rsidRPr="001441FC">
        <w:rPr>
          <w:rFonts w:ascii="Times New Roman" w:hAnsi="Times New Roman" w:cs="Times New Roman"/>
        </w:rPr>
        <w:t xml:space="preserve">Порядок определения платы за использование земельных участков, находящихся в собственности Ивановской области, земель или земельных участков, государственная собственность на которые не разграничена, на территории города Иванова без предоставления земельных участков и установления сервитута, </w:t>
      </w:r>
      <w:r w:rsidRPr="001441FC">
        <w:rPr>
          <w:rFonts w:ascii="Times New Roman" w:hAnsi="Times New Roman" w:cs="Times New Roman"/>
        </w:rPr>
        <w:lastRenderedPageBreak/>
        <w:t xml:space="preserve">публичного сервитута, для возведения гражданами гаражей, являющихся некапитальными сооружениями, установлен </w:t>
      </w:r>
      <w:hyperlink r:id="rId12">
        <w:r w:rsidRPr="001441FC">
          <w:rPr>
            <w:rFonts w:ascii="Times New Roman" w:hAnsi="Times New Roman" w:cs="Times New Roman"/>
            <w:color w:val="0000FF"/>
          </w:rPr>
          <w:t>Порядком</w:t>
        </w:r>
      </w:hyperlink>
      <w:r w:rsidRPr="001441FC">
        <w:rPr>
          <w:rFonts w:ascii="Times New Roman" w:hAnsi="Times New Roman" w:cs="Times New Roman"/>
        </w:rPr>
        <w:t xml:space="preserve"> определения платы за использование земельных участков, находящихся в собственности Ивановской области, земель или земельных участков, государственная</w:t>
      </w:r>
      <w:proofErr w:type="gramEnd"/>
      <w:r w:rsidRPr="001441FC">
        <w:rPr>
          <w:rFonts w:ascii="Times New Roman" w:hAnsi="Times New Roman" w:cs="Times New Roman"/>
        </w:rPr>
        <w:t xml:space="preserve"> </w:t>
      </w:r>
      <w:proofErr w:type="gramStart"/>
      <w:r w:rsidRPr="001441FC">
        <w:rPr>
          <w:rFonts w:ascii="Times New Roman" w:hAnsi="Times New Roman" w:cs="Times New Roman"/>
        </w:rPr>
        <w:t>собственность</w:t>
      </w:r>
      <w:proofErr w:type="gramEnd"/>
      <w:r w:rsidRPr="001441FC">
        <w:rPr>
          <w:rFonts w:ascii="Times New Roman" w:hAnsi="Times New Roman" w:cs="Times New Roman"/>
        </w:rPr>
        <w:t xml:space="preserve"> на которые не разграничена, для возведения гражданами гаражей, являющихся некапитальными сооружениями, утвержденным постановлением Правительства Ивановской области от 19.10.2022 N 598-п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1.7. </w:t>
      </w:r>
      <w:proofErr w:type="gramStart"/>
      <w:r w:rsidRPr="001441FC">
        <w:rPr>
          <w:rFonts w:ascii="Times New Roman" w:hAnsi="Times New Roman" w:cs="Times New Roman"/>
        </w:rPr>
        <w:t xml:space="preserve">Порядок определения платы за использование земель и земельных участков, находящихся в муниципальной собственности, на территории города Иванова без предоставления земельных участков и установления сервитута, публичного сервитута, для возведения гражданами гаражей, являющихся некапитальными сооружениями, установлен </w:t>
      </w:r>
      <w:hyperlink r:id="rId13">
        <w:r w:rsidRPr="001441FC">
          <w:rPr>
            <w:rFonts w:ascii="Times New Roman" w:hAnsi="Times New Roman" w:cs="Times New Roman"/>
            <w:color w:val="0000FF"/>
          </w:rPr>
          <w:t>Порядком</w:t>
        </w:r>
      </w:hyperlink>
      <w:r w:rsidRPr="001441FC">
        <w:rPr>
          <w:rFonts w:ascii="Times New Roman" w:hAnsi="Times New Roman" w:cs="Times New Roman"/>
        </w:rPr>
        <w:t xml:space="preserve"> определения платы за использование земельных участков (частей земельных участков), находящихся в муниципальной собственности городского округа Иваново, для возведения гражданами гаражей, являющихся некапитальными сооружениями, утвержденным решением</w:t>
      </w:r>
      <w:proofErr w:type="gramEnd"/>
      <w:r w:rsidRPr="001441FC">
        <w:rPr>
          <w:rFonts w:ascii="Times New Roman" w:hAnsi="Times New Roman" w:cs="Times New Roman"/>
        </w:rPr>
        <w:t xml:space="preserve"> Ивановской городской Думы от 21.12.2022 N 350.</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Title"/>
        <w:jc w:val="center"/>
        <w:outlineLvl w:val="1"/>
        <w:rPr>
          <w:rFonts w:ascii="Times New Roman" w:hAnsi="Times New Roman" w:cs="Times New Roman"/>
        </w:rPr>
      </w:pPr>
      <w:r w:rsidRPr="001441FC">
        <w:rPr>
          <w:rFonts w:ascii="Times New Roman" w:hAnsi="Times New Roman" w:cs="Times New Roman"/>
        </w:rPr>
        <w:t>2. Порядок подачи и рассмотрения заявления</w:t>
      </w:r>
    </w:p>
    <w:p w:rsidR="001441FC" w:rsidRPr="001441FC" w:rsidRDefault="001441FC">
      <w:pPr>
        <w:pStyle w:val="ConsPlusNormal"/>
        <w:jc w:val="center"/>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 xml:space="preserve">2.1. В целях включения места размещения некапитального гаража на земельных участках в Схему гражданин (далее - Заявитель) подает лично, либо через уполномоченного представителя, либо используя средства почтовой связи, в Администрацию города Иванова </w:t>
      </w:r>
      <w:hyperlink w:anchor="P94">
        <w:r w:rsidRPr="001441FC">
          <w:rPr>
            <w:rFonts w:ascii="Times New Roman" w:hAnsi="Times New Roman" w:cs="Times New Roman"/>
            <w:color w:val="0000FF"/>
          </w:rPr>
          <w:t>заявление</w:t>
        </w:r>
      </w:hyperlink>
      <w:r w:rsidRPr="001441FC">
        <w:rPr>
          <w:rFonts w:ascii="Times New Roman" w:hAnsi="Times New Roman" w:cs="Times New Roman"/>
        </w:rPr>
        <w:t xml:space="preserve"> по форме, приведенной в приложении к настоящему Порядку (далее - заявление).</w:t>
      </w:r>
    </w:p>
    <w:p w:rsidR="001441FC" w:rsidRPr="001441FC" w:rsidRDefault="001441FC">
      <w:pPr>
        <w:pStyle w:val="ConsPlusNormal"/>
        <w:spacing w:before="220"/>
        <w:ind w:firstLine="540"/>
        <w:jc w:val="both"/>
        <w:rPr>
          <w:rFonts w:ascii="Times New Roman" w:hAnsi="Times New Roman" w:cs="Times New Roman"/>
        </w:rPr>
      </w:pPr>
      <w:bookmarkStart w:id="3" w:name="P63"/>
      <w:bookmarkEnd w:id="3"/>
      <w:r w:rsidRPr="001441FC">
        <w:rPr>
          <w:rFonts w:ascii="Times New Roman" w:hAnsi="Times New Roman" w:cs="Times New Roman"/>
        </w:rPr>
        <w:t>2.2. Перечень оснований для возврата заявления:</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2.2.1. Заявление не соответствует </w:t>
      </w:r>
      <w:hyperlink w:anchor="P94">
        <w:r w:rsidRPr="001441FC">
          <w:rPr>
            <w:rFonts w:ascii="Times New Roman" w:hAnsi="Times New Roman" w:cs="Times New Roman"/>
            <w:color w:val="0000FF"/>
          </w:rPr>
          <w:t>форме</w:t>
        </w:r>
      </w:hyperlink>
      <w:r w:rsidRPr="001441FC">
        <w:rPr>
          <w:rFonts w:ascii="Times New Roman" w:hAnsi="Times New Roman" w:cs="Times New Roman"/>
        </w:rPr>
        <w:t>, приведенной в приложении к настоящему Порядку (отсутствие или недостаточность информации, указанной в форме заявления, отсутствие приложений к форме заявления).</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2.2.2. Несоответствие указанным в Порядке утверждения схемы размещения некапитальных гаражей на земельных участках условиям, при которых допускается включение в Схему объектов, указанных в </w:t>
      </w:r>
      <w:hyperlink w:anchor="P51">
        <w:r w:rsidRPr="001441FC">
          <w:rPr>
            <w:rFonts w:ascii="Times New Roman" w:hAnsi="Times New Roman" w:cs="Times New Roman"/>
            <w:color w:val="0000FF"/>
          </w:rPr>
          <w:t>пункте 1.1</w:t>
        </w:r>
      </w:hyperlink>
      <w:r w:rsidRPr="001441FC">
        <w:rPr>
          <w:rFonts w:ascii="Times New Roman" w:hAnsi="Times New Roman" w:cs="Times New Roman"/>
        </w:rPr>
        <w:t xml:space="preserve"> настоящего Порядка.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2.2.3. Заявление подано в иной уполномоченный орган.</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2.2.4.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2.2.5. Текст заявления не поддается прочтению или не подписан уполномоченным лицом.</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2.3. При наличии каких-либо оснований, указанных в </w:t>
      </w:r>
      <w:hyperlink w:anchor="P63">
        <w:r w:rsidRPr="001441FC">
          <w:rPr>
            <w:rFonts w:ascii="Times New Roman" w:hAnsi="Times New Roman" w:cs="Times New Roman"/>
            <w:color w:val="0000FF"/>
          </w:rPr>
          <w:t>пункте 2.2</w:t>
        </w:r>
      </w:hyperlink>
      <w:r w:rsidRPr="001441FC">
        <w:rPr>
          <w:rFonts w:ascii="Times New Roman" w:hAnsi="Times New Roman" w:cs="Times New Roman"/>
        </w:rPr>
        <w:t xml:space="preserve"> настоящего Порядка, заявление не подлежит рассмотрению и возвращается Заявителю в срок, не превышающий десяти рабочих дней со дня его регистрации в Администрации города Иванова.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Основания возврата заявления разъясняются Заявителю в письменной форме на бланке Администрации города Иванова за подписью заместителя главы Администрации города Иванова.</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2.4. Структурным подразделением, обеспечивающим от имени Администрации города Иванова рассмотрение заявлений о включении в Схему объектов, указанных в </w:t>
      </w:r>
      <w:hyperlink w:anchor="P51">
        <w:r w:rsidRPr="001441FC">
          <w:rPr>
            <w:rFonts w:ascii="Times New Roman" w:hAnsi="Times New Roman" w:cs="Times New Roman"/>
            <w:color w:val="0000FF"/>
          </w:rPr>
          <w:t>пункте 1.1</w:t>
        </w:r>
      </w:hyperlink>
      <w:r w:rsidRPr="001441FC">
        <w:rPr>
          <w:rFonts w:ascii="Times New Roman" w:hAnsi="Times New Roman" w:cs="Times New Roman"/>
        </w:rPr>
        <w:t xml:space="preserve"> настоящего Порядка, является управление архитектуры и градостроительства Администрации города Иванова (далее - Управление).</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2.5. Структурным подразделением Администрации города Иванова, участвующим в рассмотрении заявления, является Ивановский городской комитет по управлению имуществом (далее - Комитет).</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2.6. </w:t>
      </w:r>
      <w:proofErr w:type="gramStart"/>
      <w:r w:rsidRPr="001441FC">
        <w:rPr>
          <w:rFonts w:ascii="Times New Roman" w:hAnsi="Times New Roman" w:cs="Times New Roman"/>
        </w:rPr>
        <w:t>В течение трех рабочих дней со дня регистрации в Администрации города Иванова заявления Комитет по имеющейся в его распоряжении</w:t>
      </w:r>
      <w:proofErr w:type="gramEnd"/>
      <w:r w:rsidRPr="001441FC">
        <w:rPr>
          <w:rFonts w:ascii="Times New Roman" w:hAnsi="Times New Roman" w:cs="Times New Roman"/>
        </w:rPr>
        <w:t xml:space="preserve"> информации определяет наличие прав третьих лиц на земельный участок и предоставляет в Управление соответствующие сведения, а также имеющуюся в распоряжении Комитета информацию об испрашиваемых земельных участках, землях.</w:t>
      </w:r>
    </w:p>
    <w:p w:rsidR="001441FC" w:rsidRPr="001441FC" w:rsidRDefault="001441FC">
      <w:pPr>
        <w:pStyle w:val="ConsPlusNormal"/>
        <w:spacing w:before="220"/>
        <w:ind w:firstLine="540"/>
        <w:jc w:val="both"/>
        <w:rPr>
          <w:rFonts w:ascii="Times New Roman" w:hAnsi="Times New Roman" w:cs="Times New Roman"/>
        </w:rPr>
      </w:pPr>
      <w:proofErr w:type="gramStart"/>
      <w:r w:rsidRPr="001441FC">
        <w:rPr>
          <w:rFonts w:ascii="Times New Roman" w:hAnsi="Times New Roman" w:cs="Times New Roman"/>
        </w:rPr>
        <w:t xml:space="preserve">В течение одного рабочего дня после поступления в Комитет посредством системы электронного документационного оборота (далее - СЭДО) в установленном регламентом Администрации города Иванова, </w:t>
      </w:r>
      <w:r w:rsidRPr="001441FC">
        <w:rPr>
          <w:rFonts w:ascii="Times New Roman" w:hAnsi="Times New Roman" w:cs="Times New Roman"/>
        </w:rPr>
        <w:lastRenderedPageBreak/>
        <w:t>утвержденным распоряжением Администрации города Иванова от 29.06.2018 N 284-р, порядке изданного постановления Администрации города Иванова о включении мест размещения некапитальных гаражей на земельных участках в Схему Комитет посредством СЭДО предоставляет в Управление расчет платы за использование земель и</w:t>
      </w:r>
      <w:proofErr w:type="gramEnd"/>
      <w:r w:rsidRPr="001441FC">
        <w:rPr>
          <w:rFonts w:ascii="Times New Roman" w:hAnsi="Times New Roman" w:cs="Times New Roman"/>
        </w:rPr>
        <w:t xml:space="preserve"> земельных участков, находящихся в государственной или муниципальной собственности, на территории города Иванова без предоставления земельных участков и установления сервитута, публичного сервитута, для возведения гражданами гаражей, являющихся некапитальными сооружениями.</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2.7. </w:t>
      </w:r>
      <w:proofErr w:type="gramStart"/>
      <w:r w:rsidRPr="001441FC">
        <w:rPr>
          <w:rFonts w:ascii="Times New Roman" w:hAnsi="Times New Roman" w:cs="Times New Roman"/>
        </w:rPr>
        <w:t>При отсутствии оснований для отказа во включении места размещения некапитального гаража на земельных участках в Схему, при соответствии условиям Порядка утверждения схемы размещения некапитальных гаражей на земельных участках Управление (с учетом сроков рассмотрения заявления, установленных Порядком утверждения схемы размещения некапитальных гаражей на земельных участках) осуществляет подготовку постановления Администрации города Иванова о включении мест размещения некапитальных гаражей на земельных участках в</w:t>
      </w:r>
      <w:proofErr w:type="gramEnd"/>
      <w:r w:rsidRPr="001441FC">
        <w:rPr>
          <w:rFonts w:ascii="Times New Roman" w:hAnsi="Times New Roman" w:cs="Times New Roman"/>
        </w:rPr>
        <w:t xml:space="preserve"> Схему; осуществляет подготовку уведомления о рассмотрении заявления с сообщением о включении места размещения некапитального гаража на земельных участках в Схему и обеспечивает его направление Заявителю в течение 30 календарных дней со дня регистрации заявления.</w:t>
      </w:r>
    </w:p>
    <w:p w:rsidR="001441FC" w:rsidRPr="001441FC" w:rsidRDefault="001441FC">
      <w:pPr>
        <w:pStyle w:val="ConsPlusNormal"/>
        <w:spacing w:before="220"/>
        <w:ind w:firstLine="540"/>
        <w:jc w:val="both"/>
        <w:rPr>
          <w:rFonts w:ascii="Times New Roman" w:hAnsi="Times New Roman" w:cs="Times New Roman"/>
        </w:rPr>
      </w:pPr>
      <w:proofErr w:type="gramStart"/>
      <w:r w:rsidRPr="001441FC">
        <w:rPr>
          <w:rFonts w:ascii="Times New Roman" w:hAnsi="Times New Roman" w:cs="Times New Roman"/>
        </w:rPr>
        <w:t>Уведомление о рассмотрении заявления изготавливается на бланке Администрации города Иванова за подписью заместителя главы Администрации города Иванова, приложением к которому является расчет платы за использование земель и земельных участков, находящихся в государственной или муниципальной собственности, на территории города Иванова без предоставления земельных участков и установления сервитута, публичного сервитута, для возведения гражданами гаражей, являющихся некапитальными сооружениями.</w:t>
      </w:r>
      <w:proofErr w:type="gramEnd"/>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 xml:space="preserve">2.8. </w:t>
      </w:r>
      <w:proofErr w:type="gramStart"/>
      <w:r w:rsidRPr="001441FC">
        <w:rPr>
          <w:rFonts w:ascii="Times New Roman" w:hAnsi="Times New Roman" w:cs="Times New Roman"/>
        </w:rPr>
        <w:t>При наличии оснований для отказа во включении места размещения некапитального гаража на земельных участках в Схему</w:t>
      </w:r>
      <w:proofErr w:type="gramEnd"/>
      <w:r w:rsidRPr="001441FC">
        <w:rPr>
          <w:rFonts w:ascii="Times New Roman" w:hAnsi="Times New Roman" w:cs="Times New Roman"/>
        </w:rPr>
        <w:t xml:space="preserve"> Управление готовит письменный отказ с обязательным указанием причин такого отказа и обеспечивает его направление Заявителю в течение 30 календарных дней со дня регистрации заявления.</w:t>
      </w:r>
    </w:p>
    <w:p w:rsidR="001441FC" w:rsidRPr="001441FC" w:rsidRDefault="001441FC">
      <w:pPr>
        <w:pStyle w:val="ConsPlusNormal"/>
        <w:spacing w:before="220"/>
        <w:ind w:firstLine="540"/>
        <w:jc w:val="both"/>
        <w:rPr>
          <w:rFonts w:ascii="Times New Roman" w:hAnsi="Times New Roman" w:cs="Times New Roman"/>
        </w:rPr>
      </w:pPr>
      <w:r w:rsidRPr="001441FC">
        <w:rPr>
          <w:rFonts w:ascii="Times New Roman" w:hAnsi="Times New Roman" w:cs="Times New Roman"/>
        </w:rPr>
        <w:t>Письменный отказ во включении места для некапитального гаража на земельных участках в Схему изготавливается на бланке Администрации города Иванова за подписью заместителя главы Администрации города Иванова.</w:t>
      </w: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Pr="001441FC" w:rsidRDefault="001441FC">
      <w:pPr>
        <w:pStyle w:val="ConsPlusNormal"/>
        <w:rPr>
          <w:rFonts w:ascii="Times New Roman" w:hAnsi="Times New Roman" w:cs="Times New Roman"/>
        </w:rPr>
      </w:pPr>
    </w:p>
    <w:p w:rsidR="001441FC" w:rsidRDefault="001441FC">
      <w:pPr>
        <w:pStyle w:val="ConsPlusNormal"/>
        <w:jc w:val="right"/>
        <w:outlineLvl w:val="1"/>
        <w:rPr>
          <w:rFonts w:ascii="Times New Roman" w:hAnsi="Times New Roman" w:cs="Times New Roman"/>
        </w:rPr>
      </w:pPr>
      <w:r>
        <w:rPr>
          <w:rFonts w:ascii="Times New Roman" w:hAnsi="Times New Roman" w:cs="Times New Roman"/>
        </w:rPr>
        <w:br w:type="page"/>
      </w:r>
    </w:p>
    <w:p w:rsidR="001441FC" w:rsidRPr="001441FC" w:rsidRDefault="001441FC">
      <w:pPr>
        <w:pStyle w:val="ConsPlusNormal"/>
        <w:jc w:val="right"/>
        <w:outlineLvl w:val="1"/>
        <w:rPr>
          <w:rFonts w:ascii="Times New Roman" w:hAnsi="Times New Roman" w:cs="Times New Roman"/>
        </w:rPr>
      </w:pPr>
      <w:r w:rsidRPr="001441FC">
        <w:rPr>
          <w:rFonts w:ascii="Times New Roman" w:hAnsi="Times New Roman" w:cs="Times New Roman"/>
        </w:rPr>
        <w:lastRenderedPageBreak/>
        <w:t>Приложение</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к Порядку</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подачи и рассмотрения заявления</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о включении места в схему размещения гаражей,</w:t>
      </w:r>
    </w:p>
    <w:p w:rsidR="001441FC" w:rsidRPr="001441FC" w:rsidRDefault="001441FC">
      <w:pPr>
        <w:pStyle w:val="ConsPlusNormal"/>
        <w:jc w:val="right"/>
        <w:rPr>
          <w:rFonts w:ascii="Times New Roman" w:hAnsi="Times New Roman" w:cs="Times New Roman"/>
        </w:rPr>
      </w:pPr>
      <w:proofErr w:type="gramStart"/>
      <w:r w:rsidRPr="001441FC">
        <w:rPr>
          <w:rFonts w:ascii="Times New Roman" w:hAnsi="Times New Roman" w:cs="Times New Roman"/>
        </w:rPr>
        <w:t>являющихся некапитальными сооружениями, на землях</w:t>
      </w:r>
      <w:proofErr w:type="gramEnd"/>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 xml:space="preserve">или земельных участках, находящихся в </w:t>
      </w:r>
      <w:proofErr w:type="gramStart"/>
      <w:r w:rsidRPr="001441FC">
        <w:rPr>
          <w:rFonts w:ascii="Times New Roman" w:hAnsi="Times New Roman" w:cs="Times New Roman"/>
        </w:rPr>
        <w:t>государственной</w:t>
      </w:r>
      <w:proofErr w:type="gramEnd"/>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или муниципальной собственности, на территории</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города Иванова без предоставления земельных участков</w:t>
      </w:r>
    </w:p>
    <w:p w:rsidR="001441FC" w:rsidRPr="001441FC" w:rsidRDefault="001441FC">
      <w:pPr>
        <w:pStyle w:val="ConsPlusNormal"/>
        <w:jc w:val="right"/>
        <w:rPr>
          <w:rFonts w:ascii="Times New Roman" w:hAnsi="Times New Roman" w:cs="Times New Roman"/>
        </w:rPr>
      </w:pPr>
      <w:r w:rsidRPr="001441FC">
        <w:rPr>
          <w:rFonts w:ascii="Times New Roman" w:hAnsi="Times New Roman" w:cs="Times New Roman"/>
        </w:rPr>
        <w:t>и установления сервитута, публичного сервитута</w:t>
      </w:r>
    </w:p>
    <w:p w:rsidR="001441FC" w:rsidRPr="001441FC" w:rsidRDefault="001441F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1441FC" w:rsidRPr="001441FC">
        <w:tc>
          <w:tcPr>
            <w:tcW w:w="9064" w:type="dxa"/>
            <w:tcBorders>
              <w:top w:val="nil"/>
              <w:left w:val="nil"/>
              <w:bottom w:val="nil"/>
              <w:right w:val="nil"/>
            </w:tcBorders>
          </w:tcPr>
          <w:p w:rsidR="001441FC" w:rsidRPr="001441FC" w:rsidRDefault="001441FC">
            <w:pPr>
              <w:pStyle w:val="ConsPlusNormal"/>
              <w:jc w:val="center"/>
              <w:rPr>
                <w:rFonts w:ascii="Times New Roman" w:hAnsi="Times New Roman" w:cs="Times New Roman"/>
              </w:rPr>
            </w:pPr>
            <w:bookmarkStart w:id="4" w:name="P94"/>
            <w:bookmarkEnd w:id="4"/>
            <w:r w:rsidRPr="001441FC">
              <w:rPr>
                <w:rFonts w:ascii="Times New Roman" w:hAnsi="Times New Roman" w:cs="Times New Roman"/>
              </w:rPr>
              <w:t>Заявление</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о включении места в схему размещения гражданами гаражей, являющихся некапитальными сооружениями, расположенных на землях или земельных участках, находящихся в государственной или муниципальной собственности, на территории города Иванова без предоставления земельных участков и установления сервитута, публичного сервитута (далее - Схема)</w:t>
            </w:r>
          </w:p>
        </w:tc>
      </w:tr>
      <w:tr w:rsidR="001441FC" w:rsidRPr="001441FC">
        <w:tc>
          <w:tcPr>
            <w:tcW w:w="9064" w:type="dxa"/>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В Администрацию города Иванова</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от гражданина _____________________________________________________________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(Ф.И.О. полностью заявителя)</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Паспорт: серия _____________________ номер 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 xml:space="preserve">Кем </w:t>
            </w:r>
            <w:proofErr w:type="gramStart"/>
            <w:r w:rsidRPr="001441FC">
              <w:rPr>
                <w:rFonts w:ascii="Times New Roman" w:hAnsi="Times New Roman" w:cs="Times New Roman"/>
              </w:rPr>
              <w:t>выдан</w:t>
            </w:r>
            <w:proofErr w:type="gramEnd"/>
            <w:r w:rsidRPr="001441FC">
              <w:rPr>
                <w:rFonts w:ascii="Times New Roman" w:hAnsi="Times New Roman" w:cs="Times New Roman"/>
              </w:rPr>
              <w:t xml:space="preserve"> ________________________________________________________________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Когда выдан ______________________________________________________________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Место жительства: _________________________________________________________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__________________________________________________________________________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Контактный телефон: 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Адрес электронной почты (при наличии): ______________________________________</w:t>
            </w:r>
          </w:p>
        </w:tc>
      </w:tr>
      <w:tr w:rsidR="001441FC" w:rsidRPr="001441FC">
        <w:tc>
          <w:tcPr>
            <w:tcW w:w="9064" w:type="dxa"/>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Или (при оформлении документов по доверенности)</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Представитель заявителя ____________________________________________________</w:t>
            </w:r>
          </w:p>
          <w:p w:rsidR="001441FC" w:rsidRPr="001441FC" w:rsidRDefault="001441FC">
            <w:pPr>
              <w:pStyle w:val="ConsPlusNormal"/>
              <w:jc w:val="center"/>
              <w:rPr>
                <w:rFonts w:ascii="Times New Roman" w:hAnsi="Times New Roman" w:cs="Times New Roman"/>
              </w:rPr>
            </w:pPr>
            <w:proofErr w:type="gramStart"/>
            <w:r w:rsidRPr="001441FC">
              <w:rPr>
                <w:rFonts w:ascii="Times New Roman" w:hAnsi="Times New Roman" w:cs="Times New Roman"/>
              </w:rPr>
              <w:t>(фамилия, имя, отчество, серия и номер паспорта, кем и когда выдан паспорт,</w:t>
            </w:r>
            <w:proofErr w:type="gramEnd"/>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_________________________________________________________________________,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адрес регистрации и почтовый адрес, телефон, e-</w:t>
            </w:r>
            <w:proofErr w:type="spellStart"/>
            <w:r w:rsidRPr="001441FC">
              <w:rPr>
                <w:rFonts w:ascii="Times New Roman" w:hAnsi="Times New Roman" w:cs="Times New Roman"/>
              </w:rPr>
              <w:t>mail</w:t>
            </w:r>
            <w:proofErr w:type="spellEnd"/>
            <w:r w:rsidRPr="001441FC">
              <w:rPr>
                <w:rFonts w:ascii="Times New Roman" w:hAnsi="Times New Roman" w:cs="Times New Roman"/>
              </w:rPr>
              <w:t>)</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действующи</w:t>
            </w:r>
            <w:proofErr w:type="gramStart"/>
            <w:r w:rsidRPr="001441FC">
              <w:rPr>
                <w:rFonts w:ascii="Times New Roman" w:hAnsi="Times New Roman" w:cs="Times New Roman"/>
              </w:rPr>
              <w:t>й(</w:t>
            </w:r>
            <w:proofErr w:type="spellStart"/>
            <w:proofErr w:type="gramEnd"/>
            <w:r w:rsidRPr="001441FC">
              <w:rPr>
                <w:rFonts w:ascii="Times New Roman" w:hAnsi="Times New Roman" w:cs="Times New Roman"/>
              </w:rPr>
              <w:t>ая</w:t>
            </w:r>
            <w:proofErr w:type="spellEnd"/>
            <w:r w:rsidRPr="001441FC">
              <w:rPr>
                <w:rFonts w:ascii="Times New Roman" w:hAnsi="Times New Roman" w:cs="Times New Roman"/>
              </w:rPr>
              <w:t>) по доверенности от ______________ 20___ года</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N ___________________ от имени 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__________________________________________________________________________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(указать Ф.И.О., паспортные данные, адреса места жительства доверителя)</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 xml:space="preserve">Прошу включить в Схему место для гаража, являющегося некапитальным сооружением, за плату с учетом </w:t>
            </w:r>
            <w:hyperlink r:id="rId14">
              <w:r w:rsidRPr="001441FC">
                <w:rPr>
                  <w:rFonts w:ascii="Times New Roman" w:hAnsi="Times New Roman" w:cs="Times New Roman"/>
                  <w:color w:val="0000FF"/>
                </w:rPr>
                <w:t>пункта 2 статьи 39.36-1</w:t>
              </w:r>
            </w:hyperlink>
            <w:r w:rsidRPr="001441FC">
              <w:rPr>
                <w:rFonts w:ascii="Times New Roman" w:hAnsi="Times New Roman" w:cs="Times New Roman"/>
              </w:rPr>
              <w:t xml:space="preserve"> Земельного кодекса РФ, расположенное по адресу: 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__________________________________________________________________________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(указать местонахождение или адресный ориентир предполагаемого места размещения объекта)</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__________________________________________________________________________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Площадь места размещения объекта (кв. м) 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 xml:space="preserve">Срок (период) использования земель или земельного участка - со дня оплаты за использование земель или земельного участка в целях, указанных в </w:t>
            </w:r>
            <w:hyperlink r:id="rId15">
              <w:r w:rsidRPr="001441FC">
                <w:rPr>
                  <w:rFonts w:ascii="Times New Roman" w:hAnsi="Times New Roman" w:cs="Times New Roman"/>
                  <w:color w:val="0000FF"/>
                </w:rPr>
                <w:t>пункте 1 статьи 39.36-1</w:t>
              </w:r>
            </w:hyperlink>
            <w:r w:rsidRPr="001441FC">
              <w:rPr>
                <w:rFonts w:ascii="Times New Roman" w:hAnsi="Times New Roman" w:cs="Times New Roman"/>
              </w:rPr>
              <w:t xml:space="preserve"> Земельного кодекса РФ, согласно расчету до "___" __________ ____ г.</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Кадастровый номер земельного участка (при наличии): 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Номер кадастрового квартала: ________________________________________________</w:t>
            </w:r>
          </w:p>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Способ получения ответа на заявление (отметить один вариант):</w:t>
            </w:r>
          </w:p>
        </w:tc>
      </w:tr>
    </w:tbl>
    <w:p w:rsidR="001441FC" w:rsidRPr="001441FC" w:rsidRDefault="001441FC">
      <w:pPr>
        <w:pStyle w:val="ConsPlusNormal"/>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1775"/>
        <w:gridCol w:w="3399"/>
        <w:gridCol w:w="3399"/>
      </w:tblGrid>
      <w:tr w:rsidR="001441FC" w:rsidRPr="001441FC">
        <w:tc>
          <w:tcPr>
            <w:tcW w:w="491" w:type="dxa"/>
            <w:tcBorders>
              <w:top w:val="single" w:sz="4" w:space="0" w:color="auto"/>
              <w:bottom w:val="single" w:sz="4" w:space="0" w:color="auto"/>
            </w:tcBorders>
          </w:tcPr>
          <w:p w:rsidR="001441FC" w:rsidRPr="001441FC" w:rsidRDefault="001441FC">
            <w:pPr>
              <w:pStyle w:val="ConsPlusNormal"/>
              <w:jc w:val="both"/>
              <w:rPr>
                <w:rFonts w:ascii="Times New Roman" w:hAnsi="Times New Roman" w:cs="Times New Roman"/>
              </w:rPr>
            </w:pPr>
          </w:p>
        </w:tc>
        <w:tc>
          <w:tcPr>
            <w:tcW w:w="8573" w:type="dxa"/>
            <w:gridSpan w:val="3"/>
            <w:tcBorders>
              <w:top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почтовым отправлением по адресу, указанному в заявлении;</w:t>
            </w: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p>
        </w:tc>
      </w:tr>
      <w:tr w:rsidR="001441FC" w:rsidRPr="001441FC">
        <w:tc>
          <w:tcPr>
            <w:tcW w:w="491" w:type="dxa"/>
            <w:tcBorders>
              <w:top w:val="single" w:sz="4" w:space="0" w:color="auto"/>
              <w:bottom w:val="single" w:sz="4" w:space="0" w:color="auto"/>
            </w:tcBorders>
          </w:tcPr>
          <w:p w:rsidR="001441FC" w:rsidRPr="001441FC" w:rsidRDefault="001441FC">
            <w:pPr>
              <w:pStyle w:val="ConsPlusNormal"/>
              <w:jc w:val="both"/>
              <w:rPr>
                <w:rFonts w:ascii="Times New Roman" w:hAnsi="Times New Roman" w:cs="Times New Roman"/>
              </w:rPr>
            </w:pPr>
          </w:p>
        </w:tc>
        <w:tc>
          <w:tcPr>
            <w:tcW w:w="8573" w:type="dxa"/>
            <w:gridSpan w:val="3"/>
            <w:tcBorders>
              <w:top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лично по месту нахождения Администрации города Иванова.</w:t>
            </w: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proofErr w:type="gramStart"/>
            <w:r w:rsidRPr="001441FC">
              <w:rPr>
                <w:rFonts w:ascii="Times New Roman" w:hAnsi="Times New Roman" w:cs="Times New Roman"/>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w:t>
            </w:r>
            <w:r w:rsidRPr="001441FC">
              <w:rPr>
                <w:rFonts w:ascii="Times New Roman" w:hAnsi="Times New Roman" w:cs="Times New Roman"/>
              </w:rPr>
              <w:lastRenderedPageBreak/>
              <w:t>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государственных услуг), в том числе в автоматизированном режиме</w:t>
            </w:r>
            <w:proofErr w:type="gramEnd"/>
            <w:r w:rsidRPr="001441FC">
              <w:rPr>
                <w:rFonts w:ascii="Times New Roman" w:hAnsi="Times New Roman" w:cs="Times New Roman"/>
              </w:rPr>
              <w:t>, включая принятие решений на их основе в целях, предусмотренных настоящим заявлением.</w:t>
            </w: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lastRenderedPageBreak/>
              <w:t>Приложение:</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1. Копия документа, удостоверяющего личность заявителя.</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2. Доверенность (в случае, если обращается представитель).</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3. Копия паспорта транспортного средства.</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4. Информация, сведения, документ (разрешение/согласование), который ранее выдавался на размещение гаража, возведенного до 01.09.2021.</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5. Графический материал, содержащий описание предполагаемого места размещения, адресные ориентиры и сведения о площади &lt;*&gt;.</w:t>
            </w:r>
          </w:p>
          <w:p w:rsidR="001441FC" w:rsidRPr="001441FC" w:rsidRDefault="001441FC">
            <w:pPr>
              <w:pStyle w:val="ConsPlusNormal"/>
              <w:ind w:firstLine="283"/>
              <w:jc w:val="both"/>
              <w:rPr>
                <w:rFonts w:ascii="Times New Roman" w:hAnsi="Times New Roman" w:cs="Times New Roman"/>
              </w:rPr>
            </w:pPr>
            <w:r w:rsidRPr="001441FC">
              <w:rPr>
                <w:rFonts w:ascii="Times New Roman" w:hAnsi="Times New Roman" w:cs="Times New Roman"/>
              </w:rPr>
              <w:t>6. Иные документы.</w:t>
            </w: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Итого: приложение на ______ листах.</w:t>
            </w: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Заявитель (представитель заявителя):</w:t>
            </w:r>
          </w:p>
        </w:tc>
      </w:tr>
      <w:tr w:rsidR="001441FC" w:rsidRPr="001441FC">
        <w:tblPrEx>
          <w:tblBorders>
            <w:left w:val="none" w:sz="0" w:space="0" w:color="auto"/>
            <w:insideV w:val="none" w:sz="0" w:space="0" w:color="auto"/>
          </w:tblBorders>
        </w:tblPrEx>
        <w:tc>
          <w:tcPr>
            <w:tcW w:w="2266" w:type="dxa"/>
            <w:gridSpan w:val="2"/>
            <w:tcBorders>
              <w:top w:val="nil"/>
              <w:left w:val="nil"/>
              <w:bottom w:val="nil"/>
              <w:right w:val="nil"/>
            </w:tcBorders>
          </w:tcPr>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(подпись)</w:t>
            </w:r>
          </w:p>
        </w:tc>
        <w:tc>
          <w:tcPr>
            <w:tcW w:w="3399" w:type="dxa"/>
            <w:tcBorders>
              <w:top w:val="nil"/>
              <w:left w:val="nil"/>
              <w:bottom w:val="nil"/>
              <w:right w:val="nil"/>
            </w:tcBorders>
          </w:tcPr>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_______________________</w:t>
            </w:r>
          </w:p>
          <w:p w:rsidR="001441FC" w:rsidRPr="001441FC" w:rsidRDefault="001441FC">
            <w:pPr>
              <w:pStyle w:val="ConsPlusNormal"/>
              <w:jc w:val="center"/>
              <w:rPr>
                <w:rFonts w:ascii="Times New Roman" w:hAnsi="Times New Roman" w:cs="Times New Roman"/>
              </w:rPr>
            </w:pPr>
            <w:r w:rsidRPr="001441FC">
              <w:rPr>
                <w:rFonts w:ascii="Times New Roman" w:hAnsi="Times New Roman" w:cs="Times New Roman"/>
              </w:rPr>
              <w:t>(расшифровка подписи)</w:t>
            </w:r>
          </w:p>
        </w:tc>
        <w:tc>
          <w:tcPr>
            <w:tcW w:w="3399" w:type="dxa"/>
            <w:tcBorders>
              <w:top w:val="nil"/>
              <w:left w:val="nil"/>
              <w:bottom w:val="nil"/>
              <w:right w:val="nil"/>
            </w:tcBorders>
          </w:tcPr>
          <w:p w:rsidR="001441FC" w:rsidRPr="001441FC" w:rsidRDefault="001441FC">
            <w:pPr>
              <w:pStyle w:val="ConsPlusNormal"/>
              <w:jc w:val="center"/>
              <w:rPr>
                <w:rFonts w:ascii="Times New Roman" w:hAnsi="Times New Roman" w:cs="Times New Roman"/>
              </w:rPr>
            </w:pPr>
          </w:p>
        </w:tc>
      </w:tr>
      <w:tr w:rsidR="001441FC" w:rsidRPr="001441FC">
        <w:tblPrEx>
          <w:tblBorders>
            <w:left w:val="none" w:sz="0" w:space="0" w:color="auto"/>
            <w:insideV w:val="none" w:sz="0" w:space="0" w:color="auto"/>
          </w:tblBorders>
        </w:tblPrEx>
        <w:tc>
          <w:tcPr>
            <w:tcW w:w="9064" w:type="dxa"/>
            <w:gridSpan w:val="4"/>
            <w:tcBorders>
              <w:top w:val="nil"/>
              <w:left w:val="nil"/>
              <w:bottom w:val="nil"/>
              <w:right w:val="nil"/>
            </w:tcBorders>
          </w:tcPr>
          <w:p w:rsidR="001441FC" w:rsidRPr="001441FC" w:rsidRDefault="001441FC">
            <w:pPr>
              <w:pStyle w:val="ConsPlusNormal"/>
              <w:jc w:val="both"/>
              <w:rPr>
                <w:rFonts w:ascii="Times New Roman" w:hAnsi="Times New Roman" w:cs="Times New Roman"/>
              </w:rPr>
            </w:pPr>
            <w:r w:rsidRPr="001441FC">
              <w:rPr>
                <w:rFonts w:ascii="Times New Roman" w:hAnsi="Times New Roman" w:cs="Times New Roman"/>
              </w:rPr>
              <w:t>"__" ____________ 20__ г.</w:t>
            </w:r>
          </w:p>
        </w:tc>
      </w:tr>
    </w:tbl>
    <w:p w:rsidR="001441FC" w:rsidRPr="001441FC" w:rsidRDefault="001441FC">
      <w:pPr>
        <w:pStyle w:val="ConsPlusNormal"/>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r w:rsidRPr="001441FC">
        <w:rPr>
          <w:rFonts w:ascii="Times New Roman" w:hAnsi="Times New Roman" w:cs="Times New Roman"/>
        </w:rPr>
        <w:t>--------------------------------</w:t>
      </w:r>
    </w:p>
    <w:p w:rsidR="001441FC" w:rsidRPr="001441FC" w:rsidRDefault="001441FC">
      <w:pPr>
        <w:pStyle w:val="ConsPlusNormal"/>
        <w:spacing w:before="220"/>
        <w:ind w:firstLine="540"/>
        <w:jc w:val="both"/>
        <w:rPr>
          <w:rFonts w:ascii="Times New Roman" w:hAnsi="Times New Roman" w:cs="Times New Roman"/>
        </w:rPr>
      </w:pPr>
      <w:proofErr w:type="gramStart"/>
      <w:r w:rsidRPr="001441FC">
        <w:rPr>
          <w:rFonts w:ascii="Times New Roman" w:hAnsi="Times New Roman" w:cs="Times New Roman"/>
        </w:rPr>
        <w:t>&lt;*&gt; Схема границ предполагаемых к использованию земель, земельного участка, который является ранее учтенным и его границы не установлены в соответствии с требованиями законодательства, или части земельного участка на кадастровом плане территории на бумажном носителе, выполненная в масштабе 1:500 или 1:2000, - в случае, если в связи с размещением объекта планируется использовать земли, земельный участок, который является ранее учтенным и его</w:t>
      </w:r>
      <w:proofErr w:type="gramEnd"/>
      <w:r w:rsidRPr="001441FC">
        <w:rPr>
          <w:rFonts w:ascii="Times New Roman" w:hAnsi="Times New Roman" w:cs="Times New Roman"/>
        </w:rPr>
        <w:t xml:space="preserve"> границы не установлены в соответствии с требованиями законодательства, или часть земельного участка (с использованием системы координат, применяемой при ведении Единого государственного реестра недвижимости).</w:t>
      </w: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ind w:firstLine="540"/>
        <w:jc w:val="both"/>
        <w:rPr>
          <w:rFonts w:ascii="Times New Roman" w:hAnsi="Times New Roman" w:cs="Times New Roman"/>
        </w:rPr>
      </w:pPr>
    </w:p>
    <w:p w:rsidR="001441FC" w:rsidRPr="001441FC" w:rsidRDefault="001441FC">
      <w:pPr>
        <w:pStyle w:val="ConsPlusNormal"/>
        <w:pBdr>
          <w:bottom w:val="single" w:sz="6" w:space="0" w:color="auto"/>
        </w:pBdr>
        <w:spacing w:before="100" w:after="100"/>
        <w:jc w:val="both"/>
        <w:rPr>
          <w:rFonts w:ascii="Times New Roman" w:hAnsi="Times New Roman" w:cs="Times New Roman"/>
          <w:sz w:val="2"/>
          <w:szCs w:val="2"/>
        </w:rPr>
      </w:pPr>
    </w:p>
    <w:p w:rsidR="000A4C18" w:rsidRPr="001441FC" w:rsidRDefault="000A4C18">
      <w:pPr>
        <w:rPr>
          <w:rFonts w:ascii="Times New Roman" w:hAnsi="Times New Roman" w:cs="Times New Roman"/>
        </w:rPr>
      </w:pPr>
    </w:p>
    <w:sectPr w:rsidR="000A4C18" w:rsidRPr="001441FC" w:rsidSect="001441FC">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FC"/>
    <w:rsid w:val="000A4C18"/>
    <w:rsid w:val="001441FC"/>
    <w:rsid w:val="0087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1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1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41F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1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1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41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84031&amp;dst=112164" TargetMode="External"/><Relationship Id="rId13" Type="http://schemas.openxmlformats.org/officeDocument/2006/relationships/hyperlink" Target="https://login.consultant.ru/link/?req=doc&amp;base=RLAW224&amp;n=173171&amp;dst=100011" TargetMode="External"/><Relationship Id="rId3" Type="http://schemas.openxmlformats.org/officeDocument/2006/relationships/settings" Target="settings.xml"/><Relationship Id="rId7" Type="http://schemas.openxmlformats.org/officeDocument/2006/relationships/hyperlink" Target="https://login.consultant.ru/link/?req=doc&amp;base=RLAW224&amp;n=171337&amp;dst=100021" TargetMode="External"/><Relationship Id="rId12" Type="http://schemas.openxmlformats.org/officeDocument/2006/relationships/hyperlink" Target="https://login.consultant.ru/link/?req=doc&amp;base=RLAW224&amp;n=171337&amp;dst=10005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2724" TargetMode="External"/><Relationship Id="rId11" Type="http://schemas.openxmlformats.org/officeDocument/2006/relationships/hyperlink" Target="https://login.consultant.ru/link/?req=doc&amp;base=LAW&amp;n=398221" TargetMode="External"/><Relationship Id="rId5" Type="http://schemas.openxmlformats.org/officeDocument/2006/relationships/hyperlink" Target="https://login.consultant.ru/link/?req=doc&amp;base=LAW&amp;n=454318&amp;dst=2306" TargetMode="External"/><Relationship Id="rId15" Type="http://schemas.openxmlformats.org/officeDocument/2006/relationships/hyperlink" Target="https://login.consultant.ru/link/?req=doc&amp;base=LAW&amp;n=454318&amp;dst=2306" TargetMode="External"/><Relationship Id="rId10" Type="http://schemas.openxmlformats.org/officeDocument/2006/relationships/hyperlink" Target="https://login.consultant.ru/link/?req=doc&amp;base=RLAW224&amp;n=171337&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82990&amp;dst=101712" TargetMode="External"/><Relationship Id="rId14" Type="http://schemas.openxmlformats.org/officeDocument/2006/relationships/hyperlink" Target="https://login.consultant.ru/link/?req=doc&amp;base=LAW&amp;n=454318&amp;dst=2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2885</Words>
  <Characters>16448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Горохова</dc:creator>
  <cp:lastModifiedBy>Сергей Станиславович Рыбаков</cp:lastModifiedBy>
  <cp:revision>2</cp:revision>
  <dcterms:created xsi:type="dcterms:W3CDTF">2024-05-16T10:46:00Z</dcterms:created>
  <dcterms:modified xsi:type="dcterms:W3CDTF">2024-05-16T10:46:00Z</dcterms:modified>
</cp:coreProperties>
</file>